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254" w:rsidRPr="00CE18A9" w:rsidRDefault="005C5254" w:rsidP="004117C8">
      <w:pPr>
        <w:pStyle w:val="a3"/>
        <w:widowControl w:val="0"/>
        <w:pBdr>
          <w:bottom w:val="none" w:sz="0" w:space="0" w:color="auto"/>
        </w:pBdr>
        <w:ind w:left="2127" w:hanging="2127"/>
        <w:jc w:val="both"/>
        <w:rPr>
          <w:rFonts w:ascii="Arial" w:eastAsia="宋体" w:hAnsi="Arial" w:cs="Arial"/>
          <w:b/>
          <w:kern w:val="2"/>
          <w:sz w:val="24"/>
          <w:szCs w:val="20"/>
          <w:lang w:eastAsia="zh-CN"/>
        </w:rPr>
      </w:pPr>
      <w:r w:rsidRPr="00CE18A9">
        <w:rPr>
          <w:rFonts w:ascii="Arial" w:eastAsia="宋体" w:hAnsi="Arial" w:cs="Arial"/>
          <w:b/>
          <w:kern w:val="2"/>
          <w:sz w:val="24"/>
          <w:szCs w:val="20"/>
        </w:rPr>
        <w:t>3GPP TSG-</w:t>
      </w:r>
      <w:r w:rsidRPr="00CE18A9">
        <w:rPr>
          <w:rFonts w:ascii="Arial" w:eastAsia="宋体" w:hAnsi="Arial" w:cs="Arial" w:hint="eastAsia"/>
          <w:b/>
          <w:kern w:val="2"/>
          <w:sz w:val="24"/>
          <w:szCs w:val="20"/>
        </w:rPr>
        <w:t>RAN4</w:t>
      </w:r>
      <w:r>
        <w:rPr>
          <w:rFonts w:ascii="Arial" w:eastAsia="宋体" w:hAnsi="Arial" w:cs="Arial" w:hint="eastAsia"/>
          <w:b/>
          <w:kern w:val="2"/>
          <w:sz w:val="24"/>
          <w:szCs w:val="20"/>
        </w:rPr>
        <w:t>#9</w:t>
      </w:r>
      <w:r w:rsidR="00514F5C">
        <w:rPr>
          <w:rFonts w:ascii="Arial" w:eastAsia="宋体" w:hAnsi="Arial" w:cs="Arial" w:hint="eastAsia"/>
          <w:b/>
          <w:kern w:val="2"/>
          <w:sz w:val="24"/>
          <w:szCs w:val="20"/>
          <w:lang w:eastAsia="zh-CN"/>
        </w:rPr>
        <w:t>2</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Meeting</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 xml:space="preserve"> </w:t>
      </w:r>
      <w:r w:rsidRPr="00CE18A9">
        <w:rPr>
          <w:rFonts w:ascii="Arial" w:eastAsia="宋体" w:hAnsi="Arial" w:cs="Arial"/>
          <w:b/>
          <w:kern w:val="2"/>
          <w:sz w:val="24"/>
          <w:szCs w:val="20"/>
        </w:rPr>
        <w:tab/>
      </w:r>
      <w:r>
        <w:rPr>
          <w:rFonts w:ascii="Arial" w:eastAsia="宋体" w:hAnsi="Arial" w:cs="Arial" w:hint="eastAsia"/>
          <w:b/>
          <w:kern w:val="2"/>
          <w:sz w:val="24"/>
          <w:szCs w:val="20"/>
        </w:rPr>
        <w:tab/>
      </w:r>
      <w:r w:rsidRPr="00CE18A9">
        <w:rPr>
          <w:rFonts w:ascii="Arial" w:eastAsia="宋体" w:hAnsi="Arial" w:cs="Arial" w:hint="eastAsia"/>
          <w:b/>
          <w:kern w:val="2"/>
          <w:sz w:val="24"/>
          <w:szCs w:val="20"/>
        </w:rPr>
        <w:t>R4-1</w:t>
      </w:r>
      <w:r>
        <w:rPr>
          <w:rFonts w:ascii="Arial" w:eastAsia="宋体" w:hAnsi="Arial" w:cs="Arial" w:hint="eastAsia"/>
          <w:b/>
          <w:kern w:val="2"/>
          <w:sz w:val="24"/>
          <w:szCs w:val="20"/>
          <w:lang w:eastAsia="zh-CN"/>
        </w:rPr>
        <w:t>90</w:t>
      </w:r>
      <w:r w:rsidR="003F6169">
        <w:rPr>
          <w:rFonts w:ascii="Arial" w:eastAsia="宋体" w:hAnsi="Arial" w:cs="Arial" w:hint="eastAsia"/>
          <w:b/>
          <w:kern w:val="2"/>
          <w:sz w:val="24"/>
          <w:szCs w:val="20"/>
          <w:lang w:eastAsia="zh-CN"/>
        </w:rPr>
        <w:t>8405</w:t>
      </w:r>
      <w:bookmarkStart w:id="0" w:name="_GoBack"/>
      <w:bookmarkEnd w:id="0"/>
    </w:p>
    <w:p w:rsidR="005C5254" w:rsidRPr="00CE18A9" w:rsidRDefault="00514F5C" w:rsidP="004117C8">
      <w:pPr>
        <w:pStyle w:val="a3"/>
        <w:widowControl w:val="0"/>
        <w:pBdr>
          <w:bottom w:val="none" w:sz="0" w:space="0" w:color="auto"/>
        </w:pBdr>
        <w:tabs>
          <w:tab w:val="left" w:pos="2160"/>
        </w:tabs>
        <w:ind w:left="2127" w:hanging="2127"/>
        <w:jc w:val="both"/>
        <w:rPr>
          <w:rFonts w:ascii="Arial" w:eastAsia="宋体" w:hAnsi="Arial" w:cs="Arial"/>
          <w:b/>
          <w:kern w:val="2"/>
          <w:sz w:val="24"/>
          <w:szCs w:val="20"/>
          <w:lang w:eastAsia="zh-CN"/>
        </w:rPr>
      </w:pPr>
      <w:r>
        <w:rPr>
          <w:rFonts w:ascii="Arial" w:eastAsia="宋体" w:hAnsi="Arial" w:cs="Arial"/>
          <w:b/>
          <w:kern w:val="2"/>
          <w:sz w:val="24"/>
          <w:szCs w:val="20"/>
          <w:lang w:eastAsia="zh-CN"/>
        </w:rPr>
        <w:t>Ljubljana</w:t>
      </w:r>
      <w:r w:rsidR="005C5254" w:rsidRPr="00F34C9B">
        <w:rPr>
          <w:rFonts w:ascii="Arial" w:eastAsia="宋体" w:hAnsi="Arial" w:cs="Arial"/>
          <w:b/>
          <w:kern w:val="2"/>
          <w:sz w:val="24"/>
          <w:szCs w:val="20"/>
        </w:rPr>
        <w:t xml:space="preserve">, </w:t>
      </w:r>
      <w:r>
        <w:rPr>
          <w:rFonts w:ascii="Arial" w:eastAsia="宋体" w:hAnsi="Arial" w:cs="Arial" w:hint="eastAsia"/>
          <w:b/>
          <w:kern w:val="2"/>
          <w:sz w:val="24"/>
          <w:szCs w:val="20"/>
          <w:lang w:eastAsia="zh-CN"/>
        </w:rPr>
        <w:t>Slovenia</w:t>
      </w:r>
      <w:r w:rsidR="005C5254" w:rsidRPr="00F34C9B">
        <w:rPr>
          <w:rFonts w:ascii="Arial" w:eastAsia="宋体" w:hAnsi="Arial" w:cs="Arial"/>
          <w:b/>
          <w:kern w:val="2"/>
          <w:sz w:val="24"/>
          <w:szCs w:val="20"/>
        </w:rPr>
        <w:t xml:space="preserve">, </w:t>
      </w:r>
      <w:r>
        <w:rPr>
          <w:rFonts w:ascii="Arial" w:eastAsia="宋体" w:hAnsi="Arial" w:cs="Arial" w:hint="eastAsia"/>
          <w:b/>
          <w:kern w:val="2"/>
          <w:sz w:val="24"/>
          <w:szCs w:val="20"/>
          <w:lang w:eastAsia="zh-CN"/>
        </w:rPr>
        <w:t>26</w:t>
      </w:r>
      <w:r w:rsidR="006F3272" w:rsidRPr="006F3272">
        <w:rPr>
          <w:rFonts w:ascii="Arial" w:eastAsia="宋体" w:hAnsi="Arial" w:cs="Arial" w:hint="eastAsia"/>
          <w:b/>
          <w:kern w:val="2"/>
          <w:sz w:val="24"/>
          <w:szCs w:val="20"/>
          <w:vertAlign w:val="superscript"/>
          <w:lang w:eastAsia="zh-CN"/>
        </w:rPr>
        <w:t>th</w:t>
      </w:r>
      <w:r w:rsidR="005C5254">
        <w:rPr>
          <w:rFonts w:ascii="Arial" w:eastAsia="宋体" w:hAnsi="Arial" w:cs="Arial" w:hint="eastAsia"/>
          <w:b/>
          <w:kern w:val="2"/>
          <w:sz w:val="24"/>
          <w:szCs w:val="20"/>
        </w:rPr>
        <w:t xml:space="preserve"> </w:t>
      </w:r>
      <w:r>
        <w:rPr>
          <w:rFonts w:ascii="Arial" w:eastAsia="宋体" w:hAnsi="Arial" w:cs="Arial" w:hint="eastAsia"/>
          <w:b/>
          <w:kern w:val="2"/>
          <w:sz w:val="24"/>
          <w:szCs w:val="20"/>
          <w:lang w:eastAsia="zh-CN"/>
        </w:rPr>
        <w:t>Aug</w:t>
      </w:r>
      <w:r w:rsidR="005C5254" w:rsidRPr="008A7AFD">
        <w:rPr>
          <w:rFonts w:ascii="Arial" w:eastAsia="宋体" w:hAnsi="Arial" w:cs="Arial"/>
          <w:b/>
          <w:kern w:val="2"/>
          <w:sz w:val="24"/>
          <w:szCs w:val="20"/>
        </w:rPr>
        <w:t xml:space="preserve"> – </w:t>
      </w:r>
      <w:r>
        <w:rPr>
          <w:rFonts w:ascii="Arial" w:eastAsia="宋体" w:hAnsi="Arial" w:cs="Arial" w:hint="eastAsia"/>
          <w:b/>
          <w:kern w:val="2"/>
          <w:sz w:val="24"/>
          <w:szCs w:val="20"/>
          <w:lang w:eastAsia="zh-CN"/>
        </w:rPr>
        <w:t>30</w:t>
      </w:r>
      <w:r w:rsidR="006F3272" w:rsidRPr="006F3272">
        <w:rPr>
          <w:rFonts w:ascii="Arial" w:eastAsia="宋体" w:hAnsi="Arial" w:cs="Arial" w:hint="eastAsia"/>
          <w:b/>
          <w:kern w:val="2"/>
          <w:sz w:val="24"/>
          <w:szCs w:val="20"/>
          <w:vertAlign w:val="superscript"/>
          <w:lang w:eastAsia="zh-CN"/>
        </w:rPr>
        <w:t>th</w:t>
      </w:r>
      <w:r w:rsidR="005C5254">
        <w:rPr>
          <w:rFonts w:ascii="Arial" w:eastAsia="宋体" w:hAnsi="Arial" w:cs="Arial" w:hint="eastAsia"/>
          <w:b/>
          <w:kern w:val="2"/>
          <w:sz w:val="24"/>
          <w:szCs w:val="20"/>
        </w:rPr>
        <w:t xml:space="preserve"> </w:t>
      </w:r>
      <w:r>
        <w:rPr>
          <w:rFonts w:ascii="Arial" w:eastAsia="宋体" w:hAnsi="Arial" w:cs="Arial" w:hint="eastAsia"/>
          <w:b/>
          <w:kern w:val="2"/>
          <w:sz w:val="24"/>
          <w:szCs w:val="20"/>
          <w:lang w:eastAsia="zh-CN"/>
        </w:rPr>
        <w:t>Aug</w:t>
      </w:r>
      <w:r w:rsidR="005C5254">
        <w:rPr>
          <w:rFonts w:ascii="Arial" w:eastAsia="宋体" w:hAnsi="Arial" w:cs="Arial"/>
          <w:b/>
          <w:kern w:val="2"/>
          <w:sz w:val="24"/>
          <w:szCs w:val="20"/>
        </w:rPr>
        <w:t>,</w:t>
      </w:r>
      <w:r w:rsidR="005C5254">
        <w:rPr>
          <w:rFonts w:ascii="Arial" w:eastAsia="宋体" w:hAnsi="Arial" w:cs="Arial" w:hint="eastAsia"/>
          <w:b/>
          <w:kern w:val="2"/>
          <w:sz w:val="24"/>
          <w:szCs w:val="20"/>
        </w:rPr>
        <w:t xml:space="preserve"> </w:t>
      </w:r>
      <w:r w:rsidR="005C5254" w:rsidRPr="00CE18A9">
        <w:rPr>
          <w:rFonts w:ascii="Arial" w:eastAsia="宋体" w:hAnsi="Arial" w:cs="Arial" w:hint="eastAsia"/>
          <w:b/>
          <w:kern w:val="2"/>
          <w:sz w:val="24"/>
          <w:szCs w:val="20"/>
        </w:rPr>
        <w:t>201</w:t>
      </w:r>
      <w:r w:rsidR="0028464B">
        <w:rPr>
          <w:rFonts w:ascii="Arial" w:eastAsia="宋体" w:hAnsi="Arial" w:cs="Arial" w:hint="eastAsia"/>
          <w:b/>
          <w:kern w:val="2"/>
          <w:sz w:val="24"/>
          <w:szCs w:val="20"/>
          <w:lang w:eastAsia="zh-CN"/>
        </w:rPr>
        <w:t>9</w:t>
      </w:r>
    </w:p>
    <w:p w:rsidR="005C5254" w:rsidRPr="00A37693" w:rsidRDefault="005C5254" w:rsidP="004117C8">
      <w:pPr>
        <w:pStyle w:val="a3"/>
        <w:widowControl w:val="0"/>
        <w:pBdr>
          <w:bottom w:val="none" w:sz="0" w:space="0" w:color="auto"/>
        </w:pBdr>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sidR="00EC47ED">
        <w:rPr>
          <w:rFonts w:ascii="Arial" w:eastAsia="宋体" w:hAnsi="Arial" w:cs="Arial" w:hint="eastAsia"/>
          <w:b/>
          <w:kern w:val="2"/>
          <w:sz w:val="24"/>
          <w:lang w:eastAsia="zh-CN"/>
        </w:rPr>
        <w:t>Initial discussion on RRM impact for NR V2X</w:t>
      </w:r>
    </w:p>
    <w:p w:rsidR="005C5254" w:rsidRPr="00A37693" w:rsidRDefault="005C5254" w:rsidP="004117C8">
      <w:pPr>
        <w:pStyle w:val="a3"/>
        <w:widowControl w:val="0"/>
        <w:pBdr>
          <w:bottom w:val="none" w:sz="0" w:space="0" w:color="auto"/>
        </w:pBdr>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5C5254" w:rsidRPr="00A37693" w:rsidRDefault="005C5254" w:rsidP="004117C8">
      <w:pPr>
        <w:pStyle w:val="a3"/>
        <w:widowControl w:val="0"/>
        <w:pBdr>
          <w:bottom w:val="none" w:sz="0" w:space="0" w:color="auto"/>
        </w:pBdr>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EC47ED" w:rsidRPr="00EC47ED">
        <w:rPr>
          <w:rFonts w:ascii="Arial" w:eastAsia="宋体" w:hAnsi="Arial" w:cs="Arial" w:hint="eastAsia"/>
          <w:b/>
          <w:kern w:val="2"/>
          <w:sz w:val="24"/>
          <w:lang w:eastAsia="zh-CN"/>
        </w:rPr>
        <w:t>9</w:t>
      </w:r>
      <w:r w:rsidR="00FF0958" w:rsidRPr="00EC47ED">
        <w:rPr>
          <w:rFonts w:ascii="Arial" w:eastAsia="宋体" w:hAnsi="Arial" w:cs="Arial" w:hint="eastAsia"/>
          <w:b/>
          <w:kern w:val="2"/>
          <w:sz w:val="24"/>
          <w:lang w:eastAsia="zh-CN"/>
        </w:rPr>
        <w:t>.4.</w:t>
      </w:r>
      <w:r w:rsidR="007C5919" w:rsidRPr="00EC47ED">
        <w:rPr>
          <w:rFonts w:ascii="Arial" w:eastAsia="宋体" w:hAnsi="Arial" w:cs="Arial" w:hint="eastAsia"/>
          <w:b/>
          <w:kern w:val="2"/>
          <w:sz w:val="24"/>
          <w:lang w:eastAsia="zh-CN"/>
        </w:rPr>
        <w:t>4</w:t>
      </w:r>
      <w:r w:rsidR="00EC47ED" w:rsidRPr="00EC47ED">
        <w:rPr>
          <w:rFonts w:ascii="Arial" w:eastAsia="宋体" w:hAnsi="Arial" w:cs="Arial" w:hint="eastAsia"/>
          <w:b/>
          <w:kern w:val="2"/>
          <w:sz w:val="24"/>
          <w:lang w:eastAsia="zh-CN"/>
        </w:rPr>
        <w:t>.2</w:t>
      </w:r>
    </w:p>
    <w:p w:rsidR="005C5254" w:rsidRPr="004117C8" w:rsidRDefault="005C5254" w:rsidP="004117C8">
      <w:pPr>
        <w:pStyle w:val="a3"/>
        <w:widowControl w:val="0"/>
        <w:pBdr>
          <w:bottom w:val="none" w:sz="0" w:space="0" w:color="auto"/>
        </w:pBdr>
        <w:tabs>
          <w:tab w:val="left" w:pos="2155"/>
        </w:tabs>
        <w:ind w:left="2127" w:hanging="2127"/>
        <w:jc w:val="both"/>
      </w:pPr>
      <w:r w:rsidRPr="004117C8">
        <w:rPr>
          <w:rFonts w:ascii="Arial" w:eastAsia="宋体" w:hAnsi="Arial" w:cs="Arial"/>
          <w:b/>
          <w:kern w:val="2"/>
          <w:sz w:val="24"/>
        </w:rPr>
        <w:t>Document for:</w:t>
      </w:r>
      <w:r w:rsidRPr="004117C8">
        <w:rPr>
          <w:rFonts w:ascii="Arial" w:eastAsia="宋体" w:hAnsi="Arial" w:cs="Arial"/>
          <w:b/>
          <w:kern w:val="2"/>
          <w:sz w:val="24"/>
        </w:rPr>
        <w:tab/>
        <w:t>Discussion</w:t>
      </w:r>
    </w:p>
    <w:p w:rsidR="005C5254" w:rsidRDefault="005C5254" w:rsidP="005C5254">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D837F1" w:rsidRPr="0072734F" w:rsidRDefault="005C5254" w:rsidP="00D837F1">
      <w:pPr>
        <w:spacing w:after="0"/>
        <w:rPr>
          <w:rFonts w:eastAsiaTheme="minorEastAsia"/>
          <w:sz w:val="22"/>
          <w:lang w:eastAsia="zh-CN"/>
        </w:rPr>
      </w:pPr>
      <w:r w:rsidRPr="00C81691">
        <w:rPr>
          <w:rFonts w:eastAsiaTheme="minorEastAsia"/>
          <w:sz w:val="22"/>
          <w:lang w:eastAsia="zh-CN"/>
        </w:rPr>
        <w:t>I</w:t>
      </w:r>
      <w:r w:rsidRPr="00C81691">
        <w:rPr>
          <w:rFonts w:eastAsiaTheme="minorEastAsia" w:hint="eastAsia"/>
          <w:sz w:val="22"/>
          <w:lang w:eastAsia="zh-CN"/>
        </w:rPr>
        <w:t>n RAN</w:t>
      </w:r>
      <w:r w:rsidR="00EA25B5">
        <w:rPr>
          <w:rFonts w:eastAsiaTheme="minorEastAsia" w:hint="eastAsia"/>
          <w:sz w:val="22"/>
          <w:lang w:eastAsia="zh-CN"/>
        </w:rPr>
        <w:t>4</w:t>
      </w:r>
      <w:r w:rsidR="005F5B21">
        <w:rPr>
          <w:rFonts w:eastAsiaTheme="minorEastAsia" w:hint="eastAsia"/>
          <w:sz w:val="22"/>
          <w:lang w:eastAsia="zh-CN"/>
        </w:rPr>
        <w:t xml:space="preserve"> #</w:t>
      </w:r>
      <w:r w:rsidR="00EA25B5">
        <w:rPr>
          <w:rFonts w:eastAsiaTheme="minorEastAsia" w:hint="eastAsia"/>
          <w:sz w:val="22"/>
          <w:lang w:eastAsia="zh-CN"/>
        </w:rPr>
        <w:t>91</w:t>
      </w:r>
      <w:r>
        <w:rPr>
          <w:rFonts w:eastAsiaTheme="minorEastAsia" w:hint="eastAsia"/>
          <w:sz w:val="22"/>
          <w:lang w:eastAsia="zh-CN"/>
        </w:rPr>
        <w:t xml:space="preserve"> meeting, </w:t>
      </w:r>
      <w:r w:rsidR="00EA25B5">
        <w:rPr>
          <w:rFonts w:eastAsiaTheme="minorEastAsia" w:hint="eastAsia"/>
          <w:sz w:val="22"/>
          <w:lang w:eastAsia="zh-CN"/>
        </w:rPr>
        <w:t xml:space="preserve">RAN4 had some initial discussion on </w:t>
      </w:r>
      <w:r w:rsidR="00E30695">
        <w:rPr>
          <w:rFonts w:eastAsiaTheme="minorEastAsia" w:hint="eastAsia"/>
          <w:sz w:val="22"/>
          <w:lang w:eastAsia="zh-CN"/>
        </w:rPr>
        <w:t xml:space="preserve">RRM impact for NR </w:t>
      </w:r>
      <w:r w:rsidR="002F773C">
        <w:rPr>
          <w:rFonts w:eastAsiaTheme="minorEastAsia" w:hint="eastAsia"/>
          <w:sz w:val="22"/>
          <w:lang w:eastAsia="zh-CN"/>
        </w:rPr>
        <w:t xml:space="preserve">V2X, </w:t>
      </w:r>
      <w:r w:rsidR="00D837F1">
        <w:rPr>
          <w:rFonts w:eastAsiaTheme="minorEastAsia" w:hint="eastAsia"/>
          <w:sz w:val="22"/>
          <w:lang w:eastAsia="zh-CN"/>
        </w:rPr>
        <w:t>some aspects of RRM impact were raised to study</w:t>
      </w:r>
      <w:r w:rsidR="00037BE2">
        <w:rPr>
          <w:rFonts w:eastAsiaTheme="minorEastAsia" w:hint="eastAsia"/>
          <w:sz w:val="22"/>
          <w:lang w:eastAsia="zh-CN"/>
        </w:rPr>
        <w:t xml:space="preserve"> in [1]</w:t>
      </w:r>
      <w:r w:rsidR="00D837F1">
        <w:rPr>
          <w:rFonts w:eastAsiaTheme="minorEastAsia" w:hint="eastAsia"/>
          <w:sz w:val="22"/>
          <w:lang w:eastAsia="zh-CN"/>
        </w:rPr>
        <w:t>, e.g. the impact of BWP switching between NR Uu (DL/UL) and NR SL. In this contribution, we provide our analysis on RRM impact for NRV2X.</w:t>
      </w:r>
    </w:p>
    <w:p w:rsidR="00A60BBF" w:rsidRPr="002A556E" w:rsidRDefault="005F5B21" w:rsidP="002A556E">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9C548C" w:rsidRPr="009C548C" w:rsidRDefault="009C548C" w:rsidP="005C5254">
      <w:pPr>
        <w:jc w:val="both"/>
        <w:rPr>
          <w:rFonts w:eastAsiaTheme="minorEastAsia"/>
          <w:b/>
          <w:lang w:eastAsia="zh-CN"/>
        </w:rPr>
      </w:pPr>
      <w:r w:rsidRPr="000B1076">
        <w:rPr>
          <w:rFonts w:eastAsiaTheme="minorEastAsia" w:hint="eastAsia"/>
          <w:b/>
          <w:sz w:val="22"/>
          <w:lang w:eastAsia="zh-CN"/>
        </w:rPr>
        <w:t>2.1</w:t>
      </w:r>
      <w:r w:rsidRPr="000B1076">
        <w:rPr>
          <w:rFonts w:eastAsiaTheme="minorEastAsia" w:hint="eastAsia"/>
          <w:b/>
          <w:sz w:val="22"/>
          <w:lang w:eastAsia="zh-CN"/>
        </w:rPr>
        <w:tab/>
      </w:r>
      <w:r w:rsidR="00841779">
        <w:rPr>
          <w:rFonts w:eastAsiaTheme="minorEastAsia" w:hint="eastAsia"/>
          <w:b/>
          <w:sz w:val="22"/>
          <w:lang w:eastAsia="zh-CN"/>
        </w:rPr>
        <w:t xml:space="preserve">RRM requirements for </w:t>
      </w:r>
      <w:r w:rsidR="000F428F">
        <w:rPr>
          <w:rFonts w:eastAsiaTheme="minorEastAsia" w:hint="eastAsia"/>
          <w:b/>
          <w:sz w:val="22"/>
          <w:lang w:eastAsia="zh-CN"/>
        </w:rPr>
        <w:t>SL BWP</w:t>
      </w:r>
    </w:p>
    <w:p w:rsidR="009C548C" w:rsidRDefault="00841779" w:rsidP="005C5254">
      <w:pPr>
        <w:jc w:val="both"/>
        <w:rPr>
          <w:rFonts w:eastAsiaTheme="minorEastAsia"/>
          <w:lang w:eastAsia="zh-CN"/>
        </w:rPr>
      </w:pPr>
      <w:r>
        <w:rPr>
          <w:rFonts w:eastAsiaTheme="minorEastAsia" w:hint="eastAsia"/>
          <w:lang w:eastAsia="zh-CN"/>
        </w:rPr>
        <w:t>In RAN1, BWP mechanism was supported for NR sidelink</w:t>
      </w:r>
      <w:r w:rsidR="001F125D">
        <w:rPr>
          <w:rFonts w:eastAsiaTheme="minorEastAsia" w:hint="eastAsia"/>
          <w:lang w:eastAsia="zh-CN"/>
        </w:rPr>
        <w:t xml:space="preserve">. </w:t>
      </w:r>
      <w:r w:rsidR="001F125D">
        <w:rPr>
          <w:rFonts w:eastAsiaTheme="minorEastAsia"/>
          <w:lang w:eastAsia="zh-CN"/>
        </w:rPr>
        <w:t>A</w:t>
      </w:r>
      <w:r w:rsidR="001F125D">
        <w:rPr>
          <w:rFonts w:eastAsiaTheme="minorEastAsia" w:hint="eastAsia"/>
          <w:lang w:eastAsia="zh-CN"/>
        </w:rPr>
        <w:t xml:space="preserve">nd RAN1 agreed that only one SL BWP can be configured for both transmission and </w:t>
      </w:r>
      <w:r w:rsidR="001F125D">
        <w:rPr>
          <w:rFonts w:eastAsiaTheme="minorEastAsia"/>
          <w:lang w:eastAsia="zh-CN"/>
        </w:rPr>
        <w:t>reception</w:t>
      </w:r>
      <w:r w:rsidR="001F125D">
        <w:rPr>
          <w:rFonts w:eastAsiaTheme="minorEastAsia" w:hint="eastAsia"/>
          <w:lang w:eastAsia="zh-CN"/>
        </w:rPr>
        <w:t xml:space="preserve"> in a carrier for a NR V2X UE.</w:t>
      </w:r>
      <w:r w:rsidR="008E0E79">
        <w:rPr>
          <w:rFonts w:eastAsiaTheme="minorEastAsia" w:hint="eastAsia"/>
          <w:lang w:eastAsia="zh-CN"/>
        </w:rPr>
        <w:t xml:space="preserve"> </w:t>
      </w:r>
      <w:r w:rsidR="008E0E79">
        <w:rPr>
          <w:rFonts w:eastAsiaTheme="minorEastAsia"/>
          <w:lang w:eastAsia="zh-CN"/>
        </w:rPr>
        <w:t>T</w:t>
      </w:r>
      <w:r w:rsidR="008E0E79">
        <w:rPr>
          <w:rFonts w:eastAsiaTheme="minorEastAsia" w:hint="eastAsia"/>
          <w:lang w:eastAsia="zh-CN"/>
        </w:rPr>
        <w:t xml:space="preserve">he related </w:t>
      </w:r>
      <w:proofErr w:type="gramStart"/>
      <w:r w:rsidR="008E0E79">
        <w:rPr>
          <w:rFonts w:eastAsiaTheme="minorEastAsia" w:hint="eastAsia"/>
          <w:lang w:eastAsia="zh-CN"/>
        </w:rPr>
        <w:t>agreement are</w:t>
      </w:r>
      <w:proofErr w:type="gramEnd"/>
      <w:r w:rsidR="008E0E79">
        <w:rPr>
          <w:rFonts w:eastAsiaTheme="minorEastAsia" w:hint="eastAsia"/>
          <w:lang w:eastAsia="zh-CN"/>
        </w:rPr>
        <w:t xml:space="preserve"> captured as follows:</w:t>
      </w:r>
    </w:p>
    <w:tbl>
      <w:tblPr>
        <w:tblW w:w="0" w:type="auto"/>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2"/>
      </w:tblGrid>
      <w:tr w:rsidR="008E0E79" w:rsidTr="008E0E79">
        <w:trPr>
          <w:trHeight w:val="518"/>
        </w:trPr>
        <w:tc>
          <w:tcPr>
            <w:tcW w:w="9032" w:type="dxa"/>
          </w:tcPr>
          <w:p w:rsidR="008E0E79" w:rsidRPr="00154A0B" w:rsidRDefault="008E0E79" w:rsidP="008C5B1D">
            <w:pPr>
              <w:spacing w:after="0"/>
            </w:pPr>
            <w:r w:rsidRPr="00154A0B">
              <w:rPr>
                <w:highlight w:val="green"/>
              </w:rPr>
              <w:t>Agreements</w:t>
            </w:r>
            <w:r w:rsidRPr="00154A0B">
              <w:t>:</w:t>
            </w:r>
          </w:p>
          <w:p w:rsidR="008E0E79" w:rsidRPr="00154A0B" w:rsidRDefault="008E0E79" w:rsidP="008C5B1D">
            <w:pPr>
              <w:numPr>
                <w:ilvl w:val="0"/>
                <w:numId w:val="19"/>
              </w:numPr>
              <w:overflowPunct/>
              <w:autoSpaceDE/>
              <w:autoSpaceDN/>
              <w:adjustRightInd/>
              <w:spacing w:after="0"/>
              <w:jc w:val="both"/>
              <w:textAlignment w:val="auto"/>
            </w:pPr>
            <w:r w:rsidRPr="00154A0B">
              <w:rPr>
                <w:rFonts w:hint="eastAsia"/>
              </w:rPr>
              <w:t>Confirm the working assumption</w:t>
            </w:r>
          </w:p>
          <w:p w:rsidR="008E0E79" w:rsidRPr="008E0E79" w:rsidRDefault="008E0E79" w:rsidP="008C5B1D">
            <w:pPr>
              <w:numPr>
                <w:ilvl w:val="1"/>
                <w:numId w:val="19"/>
              </w:numPr>
              <w:overflowPunct/>
              <w:autoSpaceDE/>
              <w:autoSpaceDN/>
              <w:adjustRightInd/>
              <w:spacing w:after="0" w:line="360" w:lineRule="atLeast"/>
              <w:jc w:val="both"/>
              <w:textAlignment w:val="auto"/>
            </w:pPr>
            <w:r w:rsidRPr="00154A0B">
              <w:t>Working assumption: only one SL BWP is configured in a carrier for a NR V2X UE</w:t>
            </w:r>
          </w:p>
        </w:tc>
      </w:tr>
    </w:tbl>
    <w:p w:rsidR="008E0E79" w:rsidRPr="008C5B1D" w:rsidRDefault="001F1BDF" w:rsidP="00053CEA">
      <w:pPr>
        <w:spacing w:before="240"/>
        <w:jc w:val="both"/>
        <w:rPr>
          <w:rFonts w:eastAsiaTheme="minorEastAsia"/>
          <w:sz w:val="22"/>
          <w:lang w:val="en-US" w:eastAsia="zh-CN"/>
        </w:rPr>
      </w:pPr>
      <w:r>
        <w:rPr>
          <w:rFonts w:eastAsiaTheme="minorEastAsia" w:hint="eastAsia"/>
          <w:sz w:val="22"/>
          <w:lang w:val="en-US" w:eastAsia="zh-CN"/>
        </w:rPr>
        <w:t xml:space="preserve">Moreover, RAN1 has agreed that configuration for SL BWP is </w:t>
      </w:r>
      <w:r>
        <w:rPr>
          <w:rFonts w:eastAsiaTheme="minorEastAsia"/>
          <w:sz w:val="22"/>
          <w:lang w:val="en-US" w:eastAsia="zh-CN"/>
        </w:rPr>
        <w:t>separated</w:t>
      </w:r>
      <w:r>
        <w:rPr>
          <w:rFonts w:eastAsiaTheme="minorEastAsia" w:hint="eastAsia"/>
          <w:sz w:val="22"/>
          <w:lang w:val="en-US" w:eastAsia="zh-CN"/>
        </w:rPr>
        <w:t xml:space="preserve"> from Uu BWP configuration </w:t>
      </w:r>
      <w:r>
        <w:rPr>
          <w:rFonts w:eastAsiaTheme="minorEastAsia"/>
          <w:sz w:val="22"/>
          <w:lang w:val="en-US" w:eastAsia="zh-CN"/>
        </w:rPr>
        <w:t>signaling</w:t>
      </w:r>
      <w:r>
        <w:rPr>
          <w:rFonts w:eastAsiaTheme="minorEastAsia" w:hint="eastAsia"/>
          <w:sz w:val="22"/>
          <w:lang w:val="en-US" w:eastAsia="zh-CN"/>
        </w:rPr>
        <w:t xml:space="preserve">. </w:t>
      </w:r>
      <w:r>
        <w:rPr>
          <w:rFonts w:eastAsiaTheme="minorEastAsia"/>
          <w:sz w:val="22"/>
          <w:lang w:val="en-US" w:eastAsia="zh-CN"/>
        </w:rPr>
        <w:t>A</w:t>
      </w:r>
      <w:r>
        <w:rPr>
          <w:rFonts w:eastAsiaTheme="minorEastAsia" w:hint="eastAsia"/>
          <w:sz w:val="22"/>
          <w:lang w:val="en-US" w:eastAsia="zh-CN"/>
        </w:rPr>
        <w:t>nd i</w:t>
      </w:r>
      <w:r w:rsidR="008E0E79">
        <w:rPr>
          <w:rFonts w:eastAsiaTheme="minorEastAsia" w:hint="eastAsia"/>
          <w:sz w:val="22"/>
          <w:lang w:val="en-US" w:eastAsia="zh-CN"/>
        </w:rPr>
        <w:t xml:space="preserve">n RAN4, </w:t>
      </w:r>
      <w:r>
        <w:rPr>
          <w:rFonts w:eastAsiaTheme="minorEastAsia" w:hint="eastAsia"/>
          <w:sz w:val="22"/>
          <w:lang w:val="en-US" w:eastAsia="zh-CN"/>
        </w:rPr>
        <w:t xml:space="preserve">the </w:t>
      </w:r>
      <w:r w:rsidR="008E0E79">
        <w:rPr>
          <w:rFonts w:eastAsiaTheme="minorEastAsia" w:hint="eastAsia"/>
          <w:sz w:val="22"/>
          <w:lang w:val="en-US" w:eastAsia="zh-CN"/>
        </w:rPr>
        <w:t>scenarios for licensed band with SL operation were supported in RAN4#91 meeting.</w:t>
      </w:r>
      <w:r>
        <w:rPr>
          <w:rFonts w:eastAsiaTheme="minorEastAsia" w:hint="eastAsia"/>
          <w:sz w:val="22"/>
          <w:lang w:val="en-US" w:eastAsia="zh-CN"/>
        </w:rPr>
        <w:t xml:space="preserve"> </w:t>
      </w:r>
      <w:r>
        <w:rPr>
          <w:rFonts w:eastAsiaTheme="minorEastAsia"/>
          <w:sz w:val="22"/>
          <w:lang w:val="en-US" w:eastAsia="zh-CN"/>
        </w:rPr>
        <w:t>T</w:t>
      </w:r>
      <w:r>
        <w:rPr>
          <w:rFonts w:eastAsiaTheme="minorEastAsia" w:hint="eastAsia"/>
          <w:sz w:val="22"/>
          <w:lang w:val="en-US" w:eastAsia="zh-CN"/>
        </w:rPr>
        <w:t>hus, the RRM impact due to SL BWP configuration in a licensed carrier shall be studied.</w:t>
      </w:r>
      <w:r w:rsidR="008C5B1D">
        <w:rPr>
          <w:rFonts w:eastAsiaTheme="minorEastAsia" w:hint="eastAsia"/>
          <w:sz w:val="22"/>
          <w:lang w:val="en-US" w:eastAsia="zh-CN"/>
        </w:rPr>
        <w:t xml:space="preserve"> For RRC connected UE, the SL BWP can be configured via RRC</w:t>
      </w:r>
      <w:r w:rsidR="00720798">
        <w:rPr>
          <w:rFonts w:eastAsiaTheme="minorEastAsia" w:hint="eastAsia"/>
          <w:sz w:val="22"/>
          <w:lang w:val="en-US" w:eastAsia="zh-CN"/>
        </w:rPr>
        <w:t xml:space="preserve"> </w:t>
      </w:r>
      <w:r w:rsidR="008C5B1D">
        <w:rPr>
          <w:rFonts w:eastAsiaTheme="minorEastAsia"/>
          <w:sz w:val="22"/>
          <w:lang w:val="en-US" w:eastAsia="zh-CN"/>
        </w:rPr>
        <w:t>signaling</w:t>
      </w:r>
      <w:r w:rsidR="00720798">
        <w:rPr>
          <w:rFonts w:eastAsiaTheme="minorEastAsia" w:hint="eastAsia"/>
          <w:sz w:val="22"/>
          <w:lang w:val="en-US" w:eastAsia="zh-CN"/>
        </w:rPr>
        <w:t xml:space="preserve">, and </w:t>
      </w:r>
      <w:r w:rsidR="008C5B1D">
        <w:rPr>
          <w:rFonts w:eastAsiaTheme="minorEastAsia" w:hint="eastAsia"/>
          <w:sz w:val="22"/>
          <w:lang w:val="en-US" w:eastAsia="zh-CN"/>
        </w:rPr>
        <w:t>for RRC idle or out of coverage NR V2X UE, the SL BWP is (pre)configured in the operation carrier.</w:t>
      </w:r>
      <w:r w:rsidR="008C5B1D" w:rsidRPr="008C5B1D">
        <w:rPr>
          <w:rFonts w:eastAsiaTheme="minorEastAsia"/>
          <w:sz w:val="22"/>
          <w:lang w:val="en-US" w:eastAsia="zh-CN"/>
        </w:rPr>
        <w:t xml:space="preserve"> </w:t>
      </w:r>
      <w:r w:rsidR="008C5B1D">
        <w:rPr>
          <w:rFonts w:eastAsiaTheme="minorEastAsia"/>
          <w:sz w:val="22"/>
          <w:lang w:val="en-US" w:eastAsia="zh-CN"/>
        </w:rPr>
        <w:t>S</w:t>
      </w:r>
      <w:r w:rsidR="008C5B1D">
        <w:rPr>
          <w:rFonts w:eastAsiaTheme="minorEastAsia" w:hint="eastAsia"/>
          <w:sz w:val="22"/>
          <w:lang w:val="en-US" w:eastAsia="zh-CN"/>
        </w:rPr>
        <w:t>o, the delay and interruption requirements due to RRC-based SL BWP configuration shall be defined.</w:t>
      </w:r>
    </w:p>
    <w:p w:rsidR="005B5D03" w:rsidRDefault="00E3048E" w:rsidP="00053CEA">
      <w:pPr>
        <w:spacing w:before="240"/>
        <w:jc w:val="both"/>
        <w:rPr>
          <w:rFonts w:eastAsiaTheme="minorEastAsia"/>
          <w:b/>
          <w:sz w:val="22"/>
          <w:lang w:eastAsia="zh-CN"/>
        </w:rPr>
      </w:pPr>
      <w:r>
        <w:rPr>
          <w:rFonts w:eastAsiaTheme="minorEastAsia" w:hint="eastAsia"/>
          <w:b/>
          <w:sz w:val="22"/>
          <w:lang w:eastAsia="zh-CN"/>
        </w:rPr>
        <w:t>Observation</w:t>
      </w:r>
      <w:r w:rsidR="00E76239">
        <w:rPr>
          <w:rFonts w:eastAsiaTheme="minorEastAsia" w:hint="eastAsia"/>
          <w:b/>
          <w:sz w:val="22"/>
          <w:lang w:eastAsia="zh-CN"/>
        </w:rPr>
        <w:t xml:space="preserve"> </w:t>
      </w:r>
      <w:r w:rsidR="005B5D03" w:rsidRPr="007243A3">
        <w:rPr>
          <w:rFonts w:eastAsiaTheme="minorEastAsia" w:hint="eastAsia"/>
          <w:b/>
          <w:sz w:val="22"/>
          <w:lang w:eastAsia="zh-CN"/>
        </w:rPr>
        <w:t>1:</w:t>
      </w:r>
      <w:r w:rsidR="00720798">
        <w:rPr>
          <w:rFonts w:eastAsiaTheme="minorEastAsia" w:hint="eastAsia"/>
          <w:b/>
          <w:sz w:val="22"/>
          <w:lang w:eastAsia="zh-CN"/>
        </w:rPr>
        <w:t xml:space="preserve"> For coexistence scena</w:t>
      </w:r>
      <w:r w:rsidR="00720798" w:rsidRPr="00720798">
        <w:rPr>
          <w:rFonts w:eastAsiaTheme="minorEastAsia" w:hint="eastAsia"/>
          <w:b/>
          <w:sz w:val="22"/>
          <w:lang w:eastAsia="zh-CN"/>
        </w:rPr>
        <w:t>rios</w:t>
      </w:r>
      <w:r w:rsidR="00720798">
        <w:rPr>
          <w:rFonts w:eastAsiaTheme="minorEastAsia" w:hint="eastAsia"/>
          <w:b/>
          <w:sz w:val="22"/>
          <w:lang w:eastAsia="zh-CN"/>
        </w:rPr>
        <w:t xml:space="preserve"> in licensed carrier</w:t>
      </w:r>
      <w:r w:rsidR="00720798" w:rsidRPr="00720798">
        <w:rPr>
          <w:rFonts w:eastAsiaTheme="minorEastAsia" w:hint="eastAsia"/>
          <w:b/>
          <w:sz w:val="22"/>
          <w:lang w:eastAsia="zh-CN"/>
        </w:rPr>
        <w:t>,</w:t>
      </w:r>
      <w:r w:rsidR="00720798" w:rsidRPr="00720798">
        <w:rPr>
          <w:rFonts w:eastAsiaTheme="minorEastAsia" w:hint="eastAsia"/>
          <w:b/>
          <w:sz w:val="22"/>
          <w:lang w:val="en-US" w:eastAsia="zh-CN"/>
        </w:rPr>
        <w:t xml:space="preserve"> the delay and interruption requirements due to RRC-based SL BWP configuration shall be defined</w:t>
      </w:r>
      <w:r w:rsidR="005B5D03" w:rsidRPr="00720798">
        <w:rPr>
          <w:rFonts w:eastAsiaTheme="minorEastAsia" w:hint="eastAsia"/>
          <w:b/>
          <w:sz w:val="22"/>
          <w:lang w:eastAsia="zh-CN"/>
        </w:rPr>
        <w:t>.</w:t>
      </w:r>
    </w:p>
    <w:p w:rsidR="00720798" w:rsidRDefault="00720798" w:rsidP="00053CEA">
      <w:pPr>
        <w:spacing w:before="240"/>
        <w:jc w:val="both"/>
        <w:rPr>
          <w:rFonts w:eastAsiaTheme="minorEastAsia"/>
          <w:sz w:val="22"/>
          <w:lang w:val="en-US" w:eastAsia="zh-CN"/>
        </w:rPr>
      </w:pPr>
      <w:r>
        <w:rPr>
          <w:rFonts w:eastAsiaTheme="minorEastAsia" w:hint="eastAsia"/>
          <w:sz w:val="22"/>
          <w:lang w:val="en-US" w:eastAsia="zh-CN"/>
        </w:rPr>
        <w:t xml:space="preserve">Upon the SL BWP is configured, the only one SL BWP is active in the operation carrier during the configured time scale, and no </w:t>
      </w:r>
      <w:r>
        <w:rPr>
          <w:rFonts w:eastAsiaTheme="minorEastAsia"/>
          <w:sz w:val="22"/>
          <w:lang w:val="en-US" w:eastAsia="zh-CN"/>
        </w:rPr>
        <w:t>signaling</w:t>
      </w:r>
      <w:r>
        <w:rPr>
          <w:rFonts w:eastAsiaTheme="minorEastAsia" w:hint="eastAsia"/>
          <w:sz w:val="22"/>
          <w:lang w:val="en-US" w:eastAsia="zh-CN"/>
        </w:rPr>
        <w:t xml:space="preserve"> is exchanged in sidelink for activation and deactivation of SL BWP.</w:t>
      </w:r>
      <w:r w:rsidR="00202E22">
        <w:rPr>
          <w:rFonts w:eastAsiaTheme="minorEastAsia" w:hint="eastAsia"/>
          <w:sz w:val="22"/>
          <w:lang w:val="en-US" w:eastAsia="zh-CN"/>
        </w:rPr>
        <w:t xml:space="preserve"> </w:t>
      </w:r>
      <w:r w:rsidR="00DC4093">
        <w:rPr>
          <w:rFonts w:eastAsiaTheme="minorEastAsia" w:hint="eastAsia"/>
          <w:sz w:val="22"/>
          <w:lang w:val="en-US" w:eastAsia="zh-CN"/>
        </w:rPr>
        <w:t xml:space="preserve">When SL operation and Uu UL operation are </w:t>
      </w:r>
      <w:r w:rsidR="00DC4093">
        <w:rPr>
          <w:rFonts w:eastAsiaTheme="minorEastAsia"/>
          <w:sz w:val="22"/>
          <w:lang w:val="en-US" w:eastAsia="zh-CN"/>
        </w:rPr>
        <w:t>scheduled</w:t>
      </w:r>
      <w:r w:rsidR="00DC4093">
        <w:rPr>
          <w:rFonts w:eastAsiaTheme="minorEastAsia" w:hint="eastAsia"/>
          <w:sz w:val="22"/>
          <w:lang w:val="en-US" w:eastAsia="zh-CN"/>
        </w:rPr>
        <w:t xml:space="preserve"> alternately</w:t>
      </w:r>
      <w:r w:rsidR="00202E22">
        <w:rPr>
          <w:rFonts w:eastAsiaTheme="minorEastAsia" w:hint="eastAsia"/>
          <w:sz w:val="22"/>
          <w:lang w:val="en-US" w:eastAsia="zh-CN"/>
        </w:rPr>
        <w:t xml:space="preserve">, the </w:t>
      </w:r>
      <w:r w:rsidR="00DC4093">
        <w:rPr>
          <w:rFonts w:eastAsiaTheme="minorEastAsia" w:hint="eastAsia"/>
          <w:sz w:val="22"/>
          <w:lang w:val="en-US" w:eastAsia="zh-CN"/>
        </w:rPr>
        <w:t xml:space="preserve">RRM impact due to </w:t>
      </w:r>
      <w:r w:rsidR="00202E22">
        <w:rPr>
          <w:rFonts w:eastAsiaTheme="minorEastAsia" w:hint="eastAsia"/>
          <w:sz w:val="22"/>
          <w:lang w:val="en-US" w:eastAsia="zh-CN"/>
        </w:rPr>
        <w:t>switching between SL BWP and Uu BWP may be considered</w:t>
      </w:r>
      <w:r w:rsidR="00E76239">
        <w:rPr>
          <w:rFonts w:eastAsiaTheme="minorEastAsia" w:hint="eastAsia"/>
          <w:sz w:val="22"/>
          <w:lang w:val="en-US" w:eastAsia="zh-CN"/>
        </w:rPr>
        <w:t xml:space="preserve">, whether to define </w:t>
      </w:r>
      <w:r w:rsidR="00E76239">
        <w:rPr>
          <w:rFonts w:eastAsiaTheme="minorEastAsia"/>
          <w:sz w:val="22"/>
          <w:lang w:val="en-US" w:eastAsia="zh-CN"/>
        </w:rPr>
        <w:t>the</w:t>
      </w:r>
      <w:r w:rsidR="00E76239">
        <w:rPr>
          <w:rFonts w:eastAsiaTheme="minorEastAsia" w:hint="eastAsia"/>
          <w:sz w:val="22"/>
          <w:lang w:val="en-US" w:eastAsia="zh-CN"/>
        </w:rPr>
        <w:t xml:space="preserve"> related RRM </w:t>
      </w:r>
      <w:r w:rsidR="00E76239">
        <w:rPr>
          <w:rFonts w:eastAsiaTheme="minorEastAsia"/>
          <w:sz w:val="22"/>
          <w:lang w:val="en-US" w:eastAsia="zh-CN"/>
        </w:rPr>
        <w:t>requirement</w:t>
      </w:r>
      <w:r w:rsidR="00E76239">
        <w:rPr>
          <w:rFonts w:eastAsiaTheme="minorEastAsia" w:hint="eastAsia"/>
          <w:sz w:val="22"/>
          <w:lang w:val="en-US" w:eastAsia="zh-CN"/>
        </w:rPr>
        <w:t xml:space="preserve"> or not depends on RAN1</w:t>
      </w:r>
      <w:r w:rsidR="00E76239">
        <w:rPr>
          <w:rFonts w:eastAsiaTheme="minorEastAsia"/>
          <w:sz w:val="22"/>
          <w:lang w:val="en-US" w:eastAsia="zh-CN"/>
        </w:rPr>
        <w:t>’</w:t>
      </w:r>
      <w:r w:rsidR="00E76239">
        <w:rPr>
          <w:rFonts w:eastAsiaTheme="minorEastAsia" w:hint="eastAsia"/>
          <w:sz w:val="22"/>
          <w:lang w:val="en-US" w:eastAsia="zh-CN"/>
        </w:rPr>
        <w:t>s decision, since the relation between SL BWP and Uu BWP is still on-going RAN1.</w:t>
      </w:r>
    </w:p>
    <w:p w:rsidR="00053CEA" w:rsidRDefault="00E76239" w:rsidP="0034701B">
      <w:pPr>
        <w:spacing w:before="240"/>
        <w:jc w:val="both"/>
        <w:rPr>
          <w:rFonts w:eastAsiaTheme="minorEastAsia"/>
          <w:b/>
          <w:sz w:val="22"/>
          <w:lang w:eastAsia="zh-CN"/>
        </w:rPr>
      </w:pPr>
      <w:r w:rsidRPr="00E76239">
        <w:rPr>
          <w:rFonts w:eastAsiaTheme="minorEastAsia" w:hint="eastAsia"/>
          <w:b/>
          <w:sz w:val="22"/>
          <w:lang w:val="en-US" w:eastAsia="zh-CN"/>
        </w:rPr>
        <w:t>Observation</w:t>
      </w:r>
      <w:r w:rsidR="00E3048E">
        <w:rPr>
          <w:rFonts w:eastAsiaTheme="minorEastAsia" w:hint="eastAsia"/>
          <w:b/>
          <w:sz w:val="22"/>
          <w:lang w:val="en-US" w:eastAsia="zh-CN"/>
        </w:rPr>
        <w:t xml:space="preserve"> 2</w:t>
      </w:r>
      <w:r w:rsidRPr="00E76239">
        <w:rPr>
          <w:rFonts w:eastAsiaTheme="minorEastAsia" w:hint="eastAsia"/>
          <w:b/>
          <w:sz w:val="22"/>
          <w:lang w:val="en-US" w:eastAsia="zh-CN"/>
        </w:rPr>
        <w:t xml:space="preserve">: </w:t>
      </w:r>
      <w:r w:rsidRPr="00E76239">
        <w:rPr>
          <w:rFonts w:eastAsiaTheme="minorEastAsia" w:hint="eastAsia"/>
          <w:b/>
          <w:sz w:val="22"/>
          <w:lang w:eastAsia="zh-CN"/>
        </w:rPr>
        <w:t>For coexistence scenarios in licensed carrier,</w:t>
      </w:r>
      <w:r>
        <w:rPr>
          <w:rFonts w:eastAsiaTheme="minorEastAsia" w:hint="eastAsia"/>
          <w:b/>
          <w:sz w:val="22"/>
          <w:lang w:eastAsia="zh-CN"/>
        </w:rPr>
        <w:t xml:space="preserve"> </w:t>
      </w:r>
      <w:r w:rsidRPr="00E76239">
        <w:rPr>
          <w:rFonts w:eastAsiaTheme="minorEastAsia" w:hint="eastAsia"/>
          <w:b/>
          <w:sz w:val="22"/>
          <w:lang w:val="en-US" w:eastAsia="zh-CN"/>
        </w:rPr>
        <w:t>the RRM impact due to switching between SL BWP and Uu BWP may be considered</w:t>
      </w:r>
      <w:r>
        <w:rPr>
          <w:rFonts w:eastAsiaTheme="minorEastAsia" w:hint="eastAsia"/>
          <w:b/>
          <w:sz w:val="22"/>
          <w:lang w:val="en-US" w:eastAsia="zh-CN"/>
        </w:rPr>
        <w:t>.</w:t>
      </w:r>
    </w:p>
    <w:p w:rsidR="0034701B" w:rsidRPr="0034701B" w:rsidRDefault="0034701B" w:rsidP="0034701B">
      <w:pPr>
        <w:spacing w:before="240"/>
        <w:jc w:val="both"/>
        <w:rPr>
          <w:rFonts w:eastAsiaTheme="minorEastAsia"/>
          <w:b/>
          <w:sz w:val="22"/>
          <w:lang w:eastAsia="zh-CN"/>
        </w:rPr>
      </w:pPr>
    </w:p>
    <w:p w:rsidR="000B1076" w:rsidRDefault="000B1076" w:rsidP="005C5254">
      <w:pPr>
        <w:jc w:val="both"/>
        <w:rPr>
          <w:rFonts w:eastAsiaTheme="minorEastAsia"/>
          <w:sz w:val="22"/>
          <w:lang w:eastAsia="zh-CN"/>
        </w:rPr>
      </w:pPr>
      <w:r w:rsidRPr="000B1076">
        <w:rPr>
          <w:rFonts w:eastAsiaTheme="minorEastAsia" w:hint="eastAsia"/>
          <w:b/>
          <w:sz w:val="22"/>
          <w:lang w:eastAsia="zh-CN"/>
        </w:rPr>
        <w:lastRenderedPageBreak/>
        <w:t>2.2</w:t>
      </w:r>
      <w:r w:rsidRPr="000B1076">
        <w:rPr>
          <w:rFonts w:eastAsiaTheme="minorEastAsia" w:hint="eastAsia"/>
          <w:b/>
          <w:sz w:val="22"/>
          <w:lang w:eastAsia="zh-CN"/>
        </w:rPr>
        <w:tab/>
      </w:r>
      <w:r w:rsidR="00A04EB1">
        <w:rPr>
          <w:rFonts w:eastAsiaTheme="minorEastAsia" w:hint="eastAsia"/>
          <w:b/>
          <w:sz w:val="22"/>
          <w:lang w:eastAsia="zh-CN"/>
        </w:rPr>
        <w:t>Timing misalignment between GNSS and gNB timing reference</w:t>
      </w:r>
    </w:p>
    <w:p w:rsidR="00386912" w:rsidRDefault="00A04EB1" w:rsidP="00CA214F">
      <w:pPr>
        <w:tabs>
          <w:tab w:val="left" w:pos="851"/>
        </w:tabs>
        <w:spacing w:before="120" w:after="120"/>
        <w:jc w:val="both"/>
        <w:rPr>
          <w:rFonts w:eastAsiaTheme="minorEastAsia"/>
          <w:sz w:val="22"/>
          <w:lang w:eastAsia="zh-CN"/>
        </w:rPr>
      </w:pPr>
      <w:r>
        <w:rPr>
          <w:rFonts w:eastAsiaTheme="minorEastAsia" w:hint="eastAsia"/>
          <w:sz w:val="22"/>
          <w:lang w:eastAsia="zh-CN"/>
        </w:rPr>
        <w:t>In NR V2X, the following synchronization reference sources can be used as the timing reference:</w:t>
      </w:r>
    </w:p>
    <w:p w:rsidR="00A04EB1" w:rsidRPr="0016157B" w:rsidRDefault="00A04EB1" w:rsidP="00A04EB1">
      <w:pPr>
        <w:numPr>
          <w:ilvl w:val="2"/>
          <w:numId w:val="15"/>
        </w:numPr>
        <w:tabs>
          <w:tab w:val="clear" w:pos="2160"/>
          <w:tab w:val="num" w:pos="1596"/>
        </w:tabs>
        <w:spacing w:after="0"/>
        <w:ind w:left="1029"/>
        <w:rPr>
          <w:rFonts w:eastAsiaTheme="minorEastAsia"/>
          <w:sz w:val="22"/>
          <w:lang w:val="en-US" w:eastAsia="zh-CN"/>
        </w:rPr>
      </w:pPr>
      <w:r w:rsidRPr="0016157B">
        <w:rPr>
          <w:rFonts w:eastAsiaTheme="minorEastAsia"/>
          <w:sz w:val="22"/>
          <w:lang w:val="en-US" w:eastAsia="zh-CN"/>
        </w:rPr>
        <w:t>GNSS</w:t>
      </w:r>
    </w:p>
    <w:p w:rsidR="00A04EB1" w:rsidRPr="0016157B" w:rsidRDefault="00A04EB1" w:rsidP="00A04EB1">
      <w:pPr>
        <w:numPr>
          <w:ilvl w:val="2"/>
          <w:numId w:val="15"/>
        </w:numPr>
        <w:tabs>
          <w:tab w:val="clear" w:pos="2160"/>
          <w:tab w:val="num" w:pos="1596"/>
        </w:tabs>
        <w:spacing w:after="0"/>
        <w:ind w:left="1029"/>
        <w:rPr>
          <w:rFonts w:eastAsiaTheme="minorEastAsia"/>
          <w:sz w:val="22"/>
          <w:lang w:val="en-US" w:eastAsia="zh-CN"/>
        </w:rPr>
      </w:pPr>
      <w:r w:rsidRPr="0016157B">
        <w:rPr>
          <w:rFonts w:eastAsiaTheme="minorEastAsia"/>
          <w:sz w:val="22"/>
          <w:lang w:val="en-US" w:eastAsia="zh-CN"/>
        </w:rPr>
        <w:t>gNB</w:t>
      </w:r>
      <w:r>
        <w:rPr>
          <w:rFonts w:eastAsiaTheme="minorEastAsia" w:hint="eastAsia"/>
          <w:sz w:val="22"/>
          <w:lang w:val="en-US" w:eastAsia="zh-CN"/>
        </w:rPr>
        <w:t>/eNB</w:t>
      </w:r>
    </w:p>
    <w:p w:rsidR="00A04EB1" w:rsidRPr="0016157B" w:rsidRDefault="00A04EB1" w:rsidP="00A04EB1">
      <w:pPr>
        <w:numPr>
          <w:ilvl w:val="2"/>
          <w:numId w:val="15"/>
        </w:numPr>
        <w:tabs>
          <w:tab w:val="clear" w:pos="2160"/>
          <w:tab w:val="num" w:pos="1596"/>
        </w:tabs>
        <w:spacing w:after="0"/>
        <w:ind w:left="1029"/>
        <w:rPr>
          <w:rFonts w:eastAsiaTheme="minorEastAsia"/>
          <w:sz w:val="22"/>
          <w:lang w:val="en-US" w:eastAsia="zh-CN"/>
        </w:rPr>
      </w:pPr>
      <w:r w:rsidRPr="0016157B">
        <w:rPr>
          <w:rFonts w:eastAsiaTheme="minorEastAsia"/>
          <w:sz w:val="22"/>
          <w:lang w:val="en-US" w:eastAsia="zh-CN"/>
        </w:rPr>
        <w:t xml:space="preserve">NR </w:t>
      </w:r>
      <w:r>
        <w:rPr>
          <w:rFonts w:eastAsiaTheme="minorEastAsia" w:hint="eastAsia"/>
          <w:sz w:val="22"/>
          <w:lang w:val="en-US" w:eastAsia="zh-CN"/>
        </w:rPr>
        <w:t xml:space="preserve">SyncRef </w:t>
      </w:r>
      <w:r w:rsidRPr="0016157B">
        <w:rPr>
          <w:rFonts w:eastAsiaTheme="minorEastAsia"/>
          <w:sz w:val="22"/>
          <w:lang w:val="en-US" w:eastAsia="zh-CN"/>
        </w:rPr>
        <w:t>UE</w:t>
      </w:r>
    </w:p>
    <w:p w:rsidR="00BE12A8" w:rsidRPr="00E3048E" w:rsidRDefault="00D20B33" w:rsidP="00CA214F">
      <w:pPr>
        <w:tabs>
          <w:tab w:val="left" w:pos="851"/>
        </w:tabs>
        <w:spacing w:before="120" w:after="120"/>
        <w:jc w:val="both"/>
        <w:rPr>
          <w:rFonts w:eastAsiaTheme="minorEastAsia"/>
          <w:lang w:eastAsia="zh-CN"/>
        </w:rPr>
      </w:pPr>
      <w:r>
        <w:rPr>
          <w:rFonts w:eastAsiaTheme="minorEastAsia"/>
          <w:sz w:val="22"/>
          <w:lang w:eastAsia="zh-CN"/>
        </w:rPr>
        <w:t>A</w:t>
      </w:r>
      <w:r>
        <w:rPr>
          <w:rFonts w:eastAsiaTheme="minorEastAsia" w:hint="eastAsia"/>
          <w:sz w:val="22"/>
          <w:lang w:eastAsia="zh-CN"/>
        </w:rPr>
        <w:t>nd based on RAN1</w:t>
      </w:r>
      <w:r>
        <w:rPr>
          <w:rFonts w:eastAsiaTheme="minorEastAsia"/>
          <w:sz w:val="22"/>
          <w:lang w:eastAsia="zh-CN"/>
        </w:rPr>
        <w:t>’</w:t>
      </w:r>
      <w:r>
        <w:rPr>
          <w:rFonts w:eastAsiaTheme="minorEastAsia" w:hint="eastAsia"/>
          <w:sz w:val="22"/>
          <w:lang w:eastAsia="zh-CN"/>
        </w:rPr>
        <w:t xml:space="preserve">s agreement, GNSS or gNB/eNB can be both configured as </w:t>
      </w:r>
      <w:r>
        <w:rPr>
          <w:rFonts w:eastAsiaTheme="minorEastAsia"/>
          <w:sz w:val="22"/>
          <w:lang w:eastAsia="zh-CN"/>
        </w:rPr>
        <w:t>the</w:t>
      </w:r>
      <w:r>
        <w:rPr>
          <w:rFonts w:eastAsiaTheme="minorEastAsia" w:hint="eastAsia"/>
          <w:sz w:val="22"/>
          <w:lang w:eastAsia="zh-CN"/>
        </w:rPr>
        <w:t xml:space="preserve"> highest </w:t>
      </w:r>
      <w:r>
        <w:rPr>
          <w:rFonts w:eastAsiaTheme="minorEastAsia"/>
          <w:sz w:val="22"/>
          <w:lang w:eastAsia="zh-CN"/>
        </w:rPr>
        <w:t>priority</w:t>
      </w:r>
      <w:r>
        <w:rPr>
          <w:rFonts w:eastAsiaTheme="minorEastAsia" w:hint="eastAsia"/>
          <w:sz w:val="22"/>
          <w:lang w:eastAsia="zh-CN"/>
        </w:rPr>
        <w:t xml:space="preserve">. However, there </w:t>
      </w:r>
      <w:r w:rsidR="00BE12A8">
        <w:rPr>
          <w:rFonts w:eastAsiaTheme="minorEastAsia"/>
          <w:sz w:val="22"/>
          <w:lang w:eastAsia="zh-CN"/>
        </w:rPr>
        <w:t>is some problem</w:t>
      </w:r>
      <w:r>
        <w:rPr>
          <w:rFonts w:eastAsiaTheme="minorEastAsia" w:hint="eastAsia"/>
          <w:sz w:val="22"/>
          <w:lang w:eastAsia="zh-CN"/>
        </w:rPr>
        <w:t xml:space="preserve"> of timing misalignment when UE is configured with different timing reference sources for Uu and sidelink operation in a licensed carrier.</w:t>
      </w:r>
      <w:r w:rsidR="00BE12A8" w:rsidRPr="00BE12A8">
        <w:t xml:space="preserve"> </w:t>
      </w:r>
      <w:r w:rsidR="00BE12A8">
        <w:rPr>
          <w:rFonts w:eastAsiaTheme="minorEastAsia"/>
          <w:lang w:eastAsia="zh-CN"/>
        </w:rPr>
        <w:t>I</w:t>
      </w:r>
      <w:r w:rsidR="00BE12A8">
        <w:rPr>
          <w:rFonts w:eastAsiaTheme="minorEastAsia" w:hint="eastAsia"/>
          <w:lang w:eastAsia="zh-CN"/>
        </w:rPr>
        <w:t xml:space="preserve">n coexistence scenarios, </w:t>
      </w:r>
      <w:r w:rsidR="00BE12A8">
        <w:t>the</w:t>
      </w:r>
      <w:r w:rsidR="00BE12A8" w:rsidRPr="00303C2E">
        <w:t xml:space="preserve"> network can </w:t>
      </w:r>
      <w:r w:rsidR="00BE12A8">
        <w:t>configure the UE to follow</w:t>
      </w:r>
      <w:r w:rsidR="00BE12A8" w:rsidRPr="00303C2E">
        <w:t xml:space="preserve"> the timing of </w:t>
      </w:r>
      <w:r w:rsidR="00BE12A8">
        <w:rPr>
          <w:rFonts w:eastAsiaTheme="minorEastAsia" w:hint="eastAsia"/>
          <w:lang w:eastAsia="zh-CN"/>
        </w:rPr>
        <w:t>gNB for WAN services</w:t>
      </w:r>
      <w:r w:rsidR="00BE12A8" w:rsidRPr="00303C2E">
        <w:t xml:space="preserve"> </w:t>
      </w:r>
      <w:r w:rsidR="00BE12A8">
        <w:rPr>
          <w:rFonts w:eastAsiaTheme="minorEastAsia" w:hint="eastAsia"/>
          <w:lang w:eastAsia="zh-CN"/>
        </w:rPr>
        <w:t>and to follow</w:t>
      </w:r>
      <w:r w:rsidR="00BE12A8" w:rsidRPr="00303C2E">
        <w:t xml:space="preserve"> </w:t>
      </w:r>
      <w:r w:rsidR="00BE12A8">
        <w:rPr>
          <w:rFonts w:eastAsiaTheme="minorEastAsia" w:hint="eastAsia"/>
          <w:lang w:eastAsia="zh-CN"/>
        </w:rPr>
        <w:t xml:space="preserve">the timing of </w:t>
      </w:r>
      <w:r w:rsidR="00BE12A8" w:rsidRPr="00303C2E">
        <w:t xml:space="preserve">GNSS </w:t>
      </w:r>
      <w:r w:rsidR="00BE12A8">
        <w:rPr>
          <w:rFonts w:eastAsiaTheme="minorEastAsia" w:hint="eastAsia"/>
          <w:lang w:eastAsia="zh-CN"/>
        </w:rPr>
        <w:t>for sidelink communication</w:t>
      </w:r>
      <w:r w:rsidR="00BE12A8" w:rsidRPr="00303C2E">
        <w:t xml:space="preserve">. </w:t>
      </w:r>
      <w:r w:rsidR="00BB16B2">
        <w:rPr>
          <w:rFonts w:eastAsiaTheme="minorEastAsia"/>
          <w:lang w:eastAsia="zh-CN"/>
        </w:rPr>
        <w:t>I</w:t>
      </w:r>
      <w:r w:rsidR="00BB16B2">
        <w:rPr>
          <w:rFonts w:eastAsiaTheme="minorEastAsia" w:hint="eastAsia"/>
          <w:lang w:eastAsia="zh-CN"/>
        </w:rPr>
        <w:t xml:space="preserve">f the timing of gNB </w:t>
      </w:r>
      <w:r w:rsidR="00E3048E">
        <w:rPr>
          <w:rFonts w:eastAsiaTheme="minorEastAsia"/>
          <w:lang w:eastAsia="zh-CN"/>
        </w:rPr>
        <w:t>misaligns</w:t>
      </w:r>
      <w:r w:rsidR="00BB16B2">
        <w:rPr>
          <w:rFonts w:eastAsiaTheme="minorEastAsia" w:hint="eastAsia"/>
          <w:lang w:eastAsia="zh-CN"/>
        </w:rPr>
        <w:t xml:space="preserve"> with </w:t>
      </w:r>
      <w:r w:rsidR="00BB16B2">
        <w:rPr>
          <w:rFonts w:eastAsiaTheme="minorEastAsia"/>
          <w:lang w:eastAsia="zh-CN"/>
        </w:rPr>
        <w:t>the</w:t>
      </w:r>
      <w:r w:rsidR="00BB16B2">
        <w:rPr>
          <w:rFonts w:eastAsiaTheme="minorEastAsia" w:hint="eastAsia"/>
          <w:lang w:eastAsia="zh-CN"/>
        </w:rPr>
        <w:t xml:space="preserve"> timing of GNSS, as </w:t>
      </w:r>
      <w:r w:rsidR="00BB16B2">
        <w:rPr>
          <w:rFonts w:eastAsiaTheme="minorEastAsia"/>
          <w:lang w:eastAsia="zh-CN"/>
        </w:rPr>
        <w:t>illustrated</w:t>
      </w:r>
      <w:r w:rsidR="00BB16B2">
        <w:rPr>
          <w:rFonts w:eastAsiaTheme="minorEastAsia" w:hint="eastAsia"/>
          <w:lang w:eastAsia="zh-CN"/>
        </w:rPr>
        <w:t xml:space="preserve"> in figure 1 below, it will cause the </w:t>
      </w:r>
      <w:r w:rsidR="00E3048E">
        <w:rPr>
          <w:rFonts w:eastAsiaTheme="minorEastAsia" w:hint="eastAsia"/>
          <w:lang w:eastAsia="zh-CN"/>
        </w:rPr>
        <w:t xml:space="preserve">resource overlapping between Uu and sidelink. </w:t>
      </w:r>
      <w:r w:rsidR="00E3048E">
        <w:rPr>
          <w:rFonts w:eastAsiaTheme="minorEastAsia"/>
          <w:lang w:eastAsia="zh-CN"/>
        </w:rPr>
        <w:t>A</w:t>
      </w:r>
      <w:r w:rsidR="00E3048E">
        <w:rPr>
          <w:rFonts w:eastAsiaTheme="minorEastAsia" w:hint="eastAsia"/>
          <w:lang w:eastAsia="zh-CN"/>
        </w:rPr>
        <w:t xml:space="preserve">nd </w:t>
      </w:r>
      <w:r w:rsidR="00E3048E">
        <w:rPr>
          <w:rFonts w:eastAsiaTheme="minorEastAsia"/>
          <w:lang w:eastAsia="zh-CN"/>
        </w:rPr>
        <w:t>the</w:t>
      </w:r>
      <w:r w:rsidR="00E3048E">
        <w:rPr>
          <w:rFonts w:eastAsiaTheme="minorEastAsia" w:hint="eastAsia"/>
          <w:lang w:eastAsia="zh-CN"/>
        </w:rPr>
        <w:t xml:space="preserve"> RRM </w:t>
      </w:r>
      <w:r w:rsidR="00E3048E">
        <w:rPr>
          <w:rFonts w:eastAsiaTheme="minorEastAsia"/>
          <w:lang w:eastAsia="zh-CN"/>
        </w:rPr>
        <w:t>requirement</w:t>
      </w:r>
      <w:r w:rsidR="00E3048E">
        <w:rPr>
          <w:rFonts w:eastAsiaTheme="minorEastAsia" w:hint="eastAsia"/>
          <w:lang w:eastAsia="zh-CN"/>
        </w:rPr>
        <w:t xml:space="preserve"> impact shall be considered when the timing reference of GNSS and gNB misalign.</w:t>
      </w:r>
      <w:r w:rsidR="0034701B">
        <w:rPr>
          <w:rFonts w:eastAsiaTheme="minorEastAsia" w:hint="eastAsia"/>
          <w:lang w:eastAsia="zh-CN"/>
        </w:rPr>
        <w:t xml:space="preserve"> In such case, depends on the priority of WAN service and SL communication which is under discussion in RAN2. UE may drop either Uu service immediately after SL slot or SL communication immediately before Uu service.</w:t>
      </w:r>
    </w:p>
    <w:p w:rsidR="00386912" w:rsidRPr="00386912" w:rsidRDefault="00BE12A8" w:rsidP="00CA214F">
      <w:pPr>
        <w:tabs>
          <w:tab w:val="left" w:pos="851"/>
        </w:tabs>
        <w:spacing w:before="120" w:after="120"/>
        <w:jc w:val="both"/>
        <w:rPr>
          <w:rFonts w:eastAsiaTheme="minorEastAsia"/>
          <w:sz w:val="22"/>
          <w:lang w:eastAsia="zh-CN"/>
        </w:rPr>
      </w:pPr>
      <w:r>
        <w:object w:dxaOrig="8479" w:dyaOrig="2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95pt;height:102.65pt" o:ole="">
            <v:imagedata r:id="rId8" o:title=""/>
          </v:shape>
          <o:OLEObject Type="Embed" ProgID="Visio.Drawing.11" ShapeID="_x0000_i1025" DrawAspect="Content" ObjectID="_1627487207" r:id="rId9"/>
        </w:object>
      </w:r>
    </w:p>
    <w:p w:rsidR="00EF7817" w:rsidRPr="0034701B" w:rsidRDefault="00E3048E" w:rsidP="001D04B8">
      <w:pPr>
        <w:tabs>
          <w:tab w:val="left" w:pos="851"/>
        </w:tabs>
        <w:spacing w:before="120" w:after="120"/>
        <w:jc w:val="both"/>
        <w:rPr>
          <w:rFonts w:eastAsiaTheme="minorEastAsia"/>
          <w:b/>
          <w:sz w:val="22"/>
          <w:lang w:eastAsia="zh-CN"/>
        </w:rPr>
      </w:pPr>
      <w:r w:rsidRPr="00E3048E">
        <w:rPr>
          <w:rFonts w:eastAsiaTheme="minorEastAsia" w:hint="eastAsia"/>
          <w:b/>
          <w:sz w:val="22"/>
          <w:lang w:eastAsia="zh-CN"/>
        </w:rPr>
        <w:t>Observation</w:t>
      </w:r>
      <w:r w:rsidR="00D22DF7" w:rsidRPr="00E3048E">
        <w:rPr>
          <w:rFonts w:eastAsiaTheme="minorEastAsia" w:hint="eastAsia"/>
          <w:b/>
          <w:sz w:val="22"/>
          <w:lang w:eastAsia="zh-CN"/>
        </w:rPr>
        <w:t xml:space="preserve"> </w:t>
      </w:r>
      <w:r w:rsidRPr="00E3048E">
        <w:rPr>
          <w:rFonts w:eastAsiaTheme="minorEastAsia" w:hint="eastAsia"/>
          <w:b/>
          <w:sz w:val="22"/>
          <w:lang w:eastAsia="zh-CN"/>
        </w:rPr>
        <w:t>3</w:t>
      </w:r>
      <w:r w:rsidR="00D22DF7" w:rsidRPr="00E3048E">
        <w:rPr>
          <w:rFonts w:eastAsiaTheme="minorEastAsia" w:hint="eastAsia"/>
          <w:b/>
          <w:sz w:val="22"/>
          <w:lang w:eastAsia="zh-CN"/>
        </w:rPr>
        <w:t xml:space="preserve">: </w:t>
      </w:r>
      <w:r w:rsidRPr="00E3048E">
        <w:rPr>
          <w:rFonts w:eastAsiaTheme="minorEastAsia" w:hint="eastAsia"/>
          <w:b/>
          <w:lang w:eastAsia="zh-CN"/>
        </w:rPr>
        <w:t xml:space="preserve">RRM </w:t>
      </w:r>
      <w:r w:rsidRPr="00E3048E">
        <w:rPr>
          <w:rFonts w:eastAsiaTheme="minorEastAsia"/>
          <w:b/>
          <w:lang w:eastAsia="zh-CN"/>
        </w:rPr>
        <w:t>requirement</w:t>
      </w:r>
      <w:r w:rsidRPr="00E3048E">
        <w:rPr>
          <w:rFonts w:eastAsiaTheme="minorEastAsia" w:hint="eastAsia"/>
          <w:b/>
          <w:lang w:eastAsia="zh-CN"/>
        </w:rPr>
        <w:t xml:space="preserve"> </w:t>
      </w:r>
      <w:r w:rsidR="0034701B">
        <w:rPr>
          <w:rFonts w:eastAsiaTheme="minorEastAsia" w:hint="eastAsia"/>
          <w:b/>
          <w:lang w:eastAsia="zh-CN"/>
        </w:rPr>
        <w:t>impact shall be considered when it exist</w:t>
      </w:r>
      <w:r w:rsidRPr="00E3048E">
        <w:rPr>
          <w:rFonts w:eastAsiaTheme="minorEastAsia" w:hint="eastAsia"/>
          <w:b/>
          <w:lang w:eastAsia="zh-CN"/>
        </w:rPr>
        <w:t xml:space="preserve"> timing</w:t>
      </w:r>
      <w:r>
        <w:rPr>
          <w:rFonts w:eastAsiaTheme="minorEastAsia" w:hint="eastAsia"/>
          <w:b/>
          <w:lang w:eastAsia="zh-CN"/>
        </w:rPr>
        <w:t xml:space="preserve"> alignment between gNB for WAN services and the timing reference for </w:t>
      </w:r>
      <w:r w:rsidR="0034701B">
        <w:rPr>
          <w:rFonts w:eastAsiaTheme="minorEastAsia" w:hint="eastAsia"/>
          <w:b/>
          <w:lang w:eastAsia="zh-CN"/>
        </w:rPr>
        <w:t>sidelink communication</w:t>
      </w:r>
      <w:r w:rsidR="00D22DF7" w:rsidRPr="00E3048E">
        <w:rPr>
          <w:rFonts w:eastAsiaTheme="minorEastAsia" w:hint="eastAsia"/>
          <w:b/>
          <w:sz w:val="22"/>
          <w:lang w:eastAsia="zh-CN"/>
        </w:rPr>
        <w:t>.</w:t>
      </w:r>
    </w:p>
    <w:p w:rsidR="00730B4D" w:rsidRDefault="00730B4D" w:rsidP="00730B4D">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730B4D" w:rsidRDefault="00730B4D" w:rsidP="00730B4D">
      <w:pPr>
        <w:spacing w:after="0"/>
        <w:rPr>
          <w:rFonts w:eastAsiaTheme="minorEastAsia"/>
          <w:sz w:val="22"/>
          <w:lang w:eastAsia="zh-CN"/>
        </w:rPr>
      </w:pPr>
      <w:r w:rsidRPr="00701076">
        <w:rPr>
          <w:rFonts w:eastAsiaTheme="minorEastAsia"/>
          <w:sz w:val="22"/>
          <w:lang w:eastAsia="zh-CN"/>
        </w:rPr>
        <w:t>I</w:t>
      </w:r>
      <w:r w:rsidRPr="00701076">
        <w:rPr>
          <w:rFonts w:eastAsiaTheme="minorEastAsia" w:hint="eastAsia"/>
          <w:sz w:val="22"/>
          <w:lang w:eastAsia="zh-CN"/>
        </w:rPr>
        <w:t>n this contribution,</w:t>
      </w:r>
      <w:r>
        <w:rPr>
          <w:rFonts w:eastAsiaTheme="minorEastAsia" w:hint="eastAsia"/>
          <w:sz w:val="22"/>
          <w:lang w:eastAsia="zh-CN"/>
        </w:rPr>
        <w:t xml:space="preserve"> we provide our views on</w:t>
      </w:r>
      <w:r w:rsidR="00AA3DA7" w:rsidRPr="00AA3DA7">
        <w:rPr>
          <w:rFonts w:eastAsiaTheme="minorEastAsia" w:hint="eastAsia"/>
          <w:sz w:val="22"/>
          <w:lang w:eastAsia="zh-CN"/>
        </w:rPr>
        <w:t xml:space="preserve"> </w:t>
      </w:r>
      <w:r w:rsidR="00AA3DA7">
        <w:rPr>
          <w:rFonts w:eastAsiaTheme="minorEastAsia" w:hint="eastAsia"/>
          <w:sz w:val="22"/>
          <w:lang w:eastAsia="zh-CN"/>
        </w:rPr>
        <w:t>RRM impact for NRV2X</w:t>
      </w:r>
      <w:r>
        <w:rPr>
          <w:rFonts w:eastAsiaTheme="minorEastAsia" w:hint="eastAsia"/>
          <w:sz w:val="22"/>
          <w:lang w:eastAsia="zh-CN"/>
        </w:rPr>
        <w:t>, and provide the proposals as follows:</w:t>
      </w:r>
    </w:p>
    <w:p w:rsidR="00AA3DA7" w:rsidRDefault="00AA3DA7" w:rsidP="00AA3DA7">
      <w:pPr>
        <w:spacing w:before="240"/>
        <w:jc w:val="both"/>
        <w:rPr>
          <w:rFonts w:eastAsiaTheme="minorEastAsia"/>
          <w:b/>
          <w:sz w:val="22"/>
          <w:lang w:eastAsia="zh-CN"/>
        </w:rPr>
      </w:pPr>
      <w:r>
        <w:rPr>
          <w:rFonts w:eastAsiaTheme="minorEastAsia" w:hint="eastAsia"/>
          <w:b/>
          <w:sz w:val="22"/>
          <w:lang w:eastAsia="zh-CN"/>
        </w:rPr>
        <w:t xml:space="preserve">Observation </w:t>
      </w:r>
      <w:r w:rsidRPr="007243A3">
        <w:rPr>
          <w:rFonts w:eastAsiaTheme="minorEastAsia" w:hint="eastAsia"/>
          <w:b/>
          <w:sz w:val="22"/>
          <w:lang w:eastAsia="zh-CN"/>
        </w:rPr>
        <w:t>1:</w:t>
      </w:r>
      <w:r>
        <w:rPr>
          <w:rFonts w:eastAsiaTheme="minorEastAsia" w:hint="eastAsia"/>
          <w:b/>
          <w:sz w:val="22"/>
          <w:lang w:eastAsia="zh-CN"/>
        </w:rPr>
        <w:t xml:space="preserve"> For coexistence scena</w:t>
      </w:r>
      <w:r w:rsidRPr="00720798">
        <w:rPr>
          <w:rFonts w:eastAsiaTheme="minorEastAsia" w:hint="eastAsia"/>
          <w:b/>
          <w:sz w:val="22"/>
          <w:lang w:eastAsia="zh-CN"/>
        </w:rPr>
        <w:t>rios</w:t>
      </w:r>
      <w:r>
        <w:rPr>
          <w:rFonts w:eastAsiaTheme="minorEastAsia" w:hint="eastAsia"/>
          <w:b/>
          <w:sz w:val="22"/>
          <w:lang w:eastAsia="zh-CN"/>
        </w:rPr>
        <w:t xml:space="preserve"> in licensed carrier</w:t>
      </w:r>
      <w:r w:rsidRPr="00720798">
        <w:rPr>
          <w:rFonts w:eastAsiaTheme="minorEastAsia" w:hint="eastAsia"/>
          <w:b/>
          <w:sz w:val="22"/>
          <w:lang w:eastAsia="zh-CN"/>
        </w:rPr>
        <w:t>,</w:t>
      </w:r>
      <w:r w:rsidRPr="00720798">
        <w:rPr>
          <w:rFonts w:eastAsiaTheme="minorEastAsia" w:hint="eastAsia"/>
          <w:b/>
          <w:sz w:val="22"/>
          <w:lang w:val="en-US" w:eastAsia="zh-CN"/>
        </w:rPr>
        <w:t xml:space="preserve"> the delay and interruption requirements due to RRC-based SL BWP configuration shall be defined</w:t>
      </w:r>
      <w:r w:rsidRPr="00720798">
        <w:rPr>
          <w:rFonts w:eastAsiaTheme="minorEastAsia" w:hint="eastAsia"/>
          <w:b/>
          <w:sz w:val="22"/>
          <w:lang w:eastAsia="zh-CN"/>
        </w:rPr>
        <w:t>.</w:t>
      </w:r>
    </w:p>
    <w:p w:rsidR="00AA3DA7" w:rsidRDefault="00AA3DA7" w:rsidP="00AA3DA7">
      <w:pPr>
        <w:spacing w:before="240"/>
        <w:jc w:val="both"/>
        <w:rPr>
          <w:rFonts w:eastAsiaTheme="minorEastAsia"/>
          <w:b/>
          <w:sz w:val="22"/>
          <w:lang w:eastAsia="zh-CN"/>
        </w:rPr>
      </w:pPr>
      <w:r w:rsidRPr="00E76239">
        <w:rPr>
          <w:rFonts w:eastAsiaTheme="minorEastAsia" w:hint="eastAsia"/>
          <w:b/>
          <w:sz w:val="22"/>
          <w:lang w:val="en-US" w:eastAsia="zh-CN"/>
        </w:rPr>
        <w:t>Observation</w:t>
      </w:r>
      <w:r>
        <w:rPr>
          <w:rFonts w:eastAsiaTheme="minorEastAsia" w:hint="eastAsia"/>
          <w:b/>
          <w:sz w:val="22"/>
          <w:lang w:val="en-US" w:eastAsia="zh-CN"/>
        </w:rPr>
        <w:t xml:space="preserve"> 2</w:t>
      </w:r>
      <w:r w:rsidRPr="00E76239">
        <w:rPr>
          <w:rFonts w:eastAsiaTheme="minorEastAsia" w:hint="eastAsia"/>
          <w:b/>
          <w:sz w:val="22"/>
          <w:lang w:val="en-US" w:eastAsia="zh-CN"/>
        </w:rPr>
        <w:t xml:space="preserve">: </w:t>
      </w:r>
      <w:r w:rsidRPr="00E76239">
        <w:rPr>
          <w:rFonts w:eastAsiaTheme="minorEastAsia" w:hint="eastAsia"/>
          <w:b/>
          <w:sz w:val="22"/>
          <w:lang w:eastAsia="zh-CN"/>
        </w:rPr>
        <w:t>For coexistence scenarios in licensed carrier,</w:t>
      </w:r>
      <w:r>
        <w:rPr>
          <w:rFonts w:eastAsiaTheme="minorEastAsia" w:hint="eastAsia"/>
          <w:b/>
          <w:sz w:val="22"/>
          <w:lang w:eastAsia="zh-CN"/>
        </w:rPr>
        <w:t xml:space="preserve"> </w:t>
      </w:r>
      <w:r w:rsidRPr="00E76239">
        <w:rPr>
          <w:rFonts w:eastAsiaTheme="minorEastAsia" w:hint="eastAsia"/>
          <w:b/>
          <w:sz w:val="22"/>
          <w:lang w:val="en-US" w:eastAsia="zh-CN"/>
        </w:rPr>
        <w:t>the RRM impact due to switching between SL BWP and Uu BWP may be considered</w:t>
      </w:r>
      <w:r>
        <w:rPr>
          <w:rFonts w:eastAsiaTheme="minorEastAsia" w:hint="eastAsia"/>
          <w:b/>
          <w:sz w:val="22"/>
          <w:lang w:val="en-US" w:eastAsia="zh-CN"/>
        </w:rPr>
        <w:t>.</w:t>
      </w:r>
    </w:p>
    <w:p w:rsidR="001D04B8" w:rsidRPr="00037BE2" w:rsidRDefault="00037BE2" w:rsidP="00037BE2">
      <w:pPr>
        <w:tabs>
          <w:tab w:val="left" w:pos="851"/>
        </w:tabs>
        <w:spacing w:before="120" w:after="120"/>
        <w:jc w:val="both"/>
        <w:rPr>
          <w:rFonts w:eastAsiaTheme="minorEastAsia"/>
          <w:b/>
          <w:sz w:val="22"/>
          <w:lang w:eastAsia="zh-CN"/>
        </w:rPr>
      </w:pPr>
      <w:r w:rsidRPr="00E3048E">
        <w:rPr>
          <w:rFonts w:eastAsiaTheme="minorEastAsia" w:hint="eastAsia"/>
          <w:b/>
          <w:sz w:val="22"/>
          <w:lang w:eastAsia="zh-CN"/>
        </w:rPr>
        <w:t xml:space="preserve">Observation 3: </w:t>
      </w:r>
      <w:r w:rsidRPr="00E3048E">
        <w:rPr>
          <w:rFonts w:eastAsiaTheme="minorEastAsia" w:hint="eastAsia"/>
          <w:b/>
          <w:lang w:eastAsia="zh-CN"/>
        </w:rPr>
        <w:t xml:space="preserve">RRM </w:t>
      </w:r>
      <w:r w:rsidRPr="00E3048E">
        <w:rPr>
          <w:rFonts w:eastAsiaTheme="minorEastAsia"/>
          <w:b/>
          <w:lang w:eastAsia="zh-CN"/>
        </w:rPr>
        <w:t>requirement</w:t>
      </w:r>
      <w:r w:rsidRPr="00E3048E">
        <w:rPr>
          <w:rFonts w:eastAsiaTheme="minorEastAsia" w:hint="eastAsia"/>
          <w:b/>
          <w:lang w:eastAsia="zh-CN"/>
        </w:rPr>
        <w:t xml:space="preserve"> </w:t>
      </w:r>
      <w:r>
        <w:rPr>
          <w:rFonts w:eastAsiaTheme="minorEastAsia" w:hint="eastAsia"/>
          <w:b/>
          <w:lang w:eastAsia="zh-CN"/>
        </w:rPr>
        <w:t>impact shall be considered when it exist</w:t>
      </w:r>
      <w:r w:rsidRPr="00E3048E">
        <w:rPr>
          <w:rFonts w:eastAsiaTheme="minorEastAsia" w:hint="eastAsia"/>
          <w:b/>
          <w:lang w:eastAsia="zh-CN"/>
        </w:rPr>
        <w:t xml:space="preserve"> timing</w:t>
      </w:r>
      <w:r>
        <w:rPr>
          <w:rFonts w:eastAsiaTheme="minorEastAsia" w:hint="eastAsia"/>
          <w:b/>
          <w:lang w:eastAsia="zh-CN"/>
        </w:rPr>
        <w:t xml:space="preserve"> alignment between gNB for WAN services and the timing reference for sidelink communication</w:t>
      </w:r>
      <w:r w:rsidRPr="00E3048E">
        <w:rPr>
          <w:rFonts w:eastAsiaTheme="minorEastAsia" w:hint="eastAsia"/>
          <w:b/>
          <w:sz w:val="22"/>
          <w:lang w:eastAsia="zh-CN"/>
        </w:rPr>
        <w:t>.</w:t>
      </w:r>
    </w:p>
    <w:p w:rsidR="005C5254" w:rsidRDefault="005C5254" w:rsidP="005C5254">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7B4B0B" w:rsidRPr="007B4B0B" w:rsidRDefault="00D87D2A" w:rsidP="007D5D2C">
      <w:pPr>
        <w:spacing w:after="160"/>
        <w:rPr>
          <w:rFonts w:eastAsiaTheme="minorEastAsia"/>
          <w:lang w:eastAsia="zh-CN"/>
        </w:rPr>
      </w:pPr>
      <w:r>
        <w:rPr>
          <w:rFonts w:eastAsiaTheme="minorEastAsia" w:hint="eastAsia"/>
          <w:lang w:eastAsia="zh-CN"/>
        </w:rPr>
        <w:t>[1]</w:t>
      </w:r>
      <w:r>
        <w:rPr>
          <w:rFonts w:eastAsiaTheme="minorEastAsia" w:hint="eastAsia"/>
          <w:lang w:eastAsia="zh-CN"/>
        </w:rPr>
        <w:tab/>
      </w:r>
      <w:r w:rsidRPr="00152E8A">
        <w:rPr>
          <w:rFonts w:eastAsiaTheme="minorEastAsia" w:hint="eastAsia"/>
        </w:rPr>
        <w:t>R</w:t>
      </w:r>
      <w:r w:rsidR="00037BE2">
        <w:rPr>
          <w:rFonts w:eastAsiaTheme="minorEastAsia" w:hint="eastAsia"/>
          <w:lang w:eastAsia="zh-CN"/>
        </w:rPr>
        <w:t>4</w:t>
      </w:r>
      <w:r w:rsidRPr="00152E8A">
        <w:rPr>
          <w:rFonts w:eastAsiaTheme="minorEastAsia" w:hint="eastAsia"/>
        </w:rPr>
        <w:t>-1</w:t>
      </w:r>
      <w:r w:rsidR="00DB142C">
        <w:rPr>
          <w:rFonts w:eastAsiaTheme="minorEastAsia" w:hint="eastAsia"/>
          <w:lang w:eastAsia="zh-CN"/>
        </w:rPr>
        <w:t>90</w:t>
      </w:r>
      <w:r w:rsidR="003C25F1">
        <w:rPr>
          <w:rFonts w:eastAsiaTheme="minorEastAsia" w:hint="eastAsia"/>
          <w:lang w:eastAsia="zh-CN"/>
        </w:rPr>
        <w:t>7731</w:t>
      </w:r>
      <w:r w:rsidRPr="00CE7579">
        <w:rPr>
          <w:rFonts w:eastAsiaTheme="minorEastAsia" w:hint="eastAsia"/>
          <w:lang w:eastAsia="zh-CN"/>
        </w:rPr>
        <w:t>,</w:t>
      </w:r>
      <w:r>
        <w:rPr>
          <w:rFonts w:eastAsiaTheme="minorEastAsia" w:hint="eastAsia"/>
          <w:lang w:eastAsia="zh-CN"/>
        </w:rPr>
        <w:tab/>
      </w:r>
      <w:r w:rsidR="007B4B0B">
        <w:rPr>
          <w:rFonts w:eastAsiaTheme="minorEastAsia"/>
          <w:lang w:eastAsia="zh-CN"/>
        </w:rPr>
        <w:t>“</w:t>
      </w:r>
      <w:r w:rsidR="003C25F1" w:rsidRPr="003C25F1">
        <w:rPr>
          <w:rFonts w:eastAsiaTheme="minorEastAsia"/>
          <w:lang w:eastAsia="zh-CN"/>
        </w:rPr>
        <w:t>WF on NR V2X UE transmit timing error</w:t>
      </w:r>
      <w:r w:rsidR="007B4B0B">
        <w:rPr>
          <w:rFonts w:eastAsiaTheme="minorEastAsia"/>
          <w:lang w:eastAsia="zh-CN"/>
        </w:rPr>
        <w:t>”</w:t>
      </w:r>
      <w:r w:rsidR="003C25F1">
        <w:rPr>
          <w:rFonts w:eastAsiaTheme="minorEastAsia" w:hint="eastAsia"/>
          <w:lang w:eastAsia="zh-CN"/>
        </w:rPr>
        <w:t>,</w:t>
      </w:r>
      <w:r w:rsidR="003C25F1">
        <w:rPr>
          <w:rFonts w:eastAsiaTheme="minorEastAsia" w:hint="eastAsia"/>
          <w:lang w:eastAsia="zh-CN"/>
        </w:rPr>
        <w:tab/>
      </w:r>
      <w:r w:rsidR="003C25F1">
        <w:rPr>
          <w:rFonts w:eastAsiaTheme="minorEastAsia" w:hint="eastAsia"/>
          <w:lang w:eastAsia="zh-CN"/>
        </w:rPr>
        <w:tab/>
        <w:t>LGE</w:t>
      </w:r>
    </w:p>
    <w:sectPr w:rsidR="007B4B0B" w:rsidRPr="007B4B0B"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954" w:rsidRDefault="00593954" w:rsidP="005C5254">
      <w:pPr>
        <w:spacing w:after="0"/>
      </w:pPr>
      <w:r>
        <w:separator/>
      </w:r>
    </w:p>
  </w:endnote>
  <w:endnote w:type="continuationSeparator" w:id="0">
    <w:p w:rsidR="00593954" w:rsidRDefault="00593954" w:rsidP="005C52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954" w:rsidRDefault="00593954" w:rsidP="005C5254">
      <w:pPr>
        <w:spacing w:after="0"/>
      </w:pPr>
      <w:r>
        <w:separator/>
      </w:r>
    </w:p>
  </w:footnote>
  <w:footnote w:type="continuationSeparator" w:id="0">
    <w:p w:rsidR="00593954" w:rsidRDefault="00593954" w:rsidP="005C525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F24E0"/>
    <w:multiLevelType w:val="hybridMultilevel"/>
    <w:tmpl w:val="BA6402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2DA7128"/>
    <w:multiLevelType w:val="hybridMultilevel"/>
    <w:tmpl w:val="CAEEA43A"/>
    <w:lvl w:ilvl="0" w:tplc="C5722B1E">
      <w:start w:val="1"/>
      <w:numFmt w:val="bullet"/>
      <w:lvlText w:val="–"/>
      <w:lvlJc w:val="left"/>
      <w:pPr>
        <w:tabs>
          <w:tab w:val="num" w:pos="720"/>
        </w:tabs>
        <w:ind w:left="720" w:hanging="360"/>
      </w:pPr>
      <w:rPr>
        <w:rFonts w:ascii="Arial" w:hAnsi="Arial" w:hint="default"/>
      </w:rPr>
    </w:lvl>
    <w:lvl w:ilvl="1" w:tplc="61FA14D8">
      <w:start w:val="1"/>
      <w:numFmt w:val="bullet"/>
      <w:lvlText w:val="–"/>
      <w:lvlJc w:val="left"/>
      <w:pPr>
        <w:tabs>
          <w:tab w:val="num" w:pos="1440"/>
        </w:tabs>
        <w:ind w:left="1440" w:hanging="360"/>
      </w:pPr>
      <w:rPr>
        <w:rFonts w:ascii="Arial" w:hAnsi="Arial" w:hint="default"/>
      </w:rPr>
    </w:lvl>
    <w:lvl w:ilvl="2" w:tplc="22BA9BE2" w:tentative="1">
      <w:start w:val="1"/>
      <w:numFmt w:val="bullet"/>
      <w:lvlText w:val="–"/>
      <w:lvlJc w:val="left"/>
      <w:pPr>
        <w:tabs>
          <w:tab w:val="num" w:pos="2160"/>
        </w:tabs>
        <w:ind w:left="2160" w:hanging="360"/>
      </w:pPr>
      <w:rPr>
        <w:rFonts w:ascii="Arial" w:hAnsi="Arial" w:hint="default"/>
      </w:rPr>
    </w:lvl>
    <w:lvl w:ilvl="3" w:tplc="CA70A486" w:tentative="1">
      <w:start w:val="1"/>
      <w:numFmt w:val="bullet"/>
      <w:lvlText w:val="–"/>
      <w:lvlJc w:val="left"/>
      <w:pPr>
        <w:tabs>
          <w:tab w:val="num" w:pos="2880"/>
        </w:tabs>
        <w:ind w:left="2880" w:hanging="360"/>
      </w:pPr>
      <w:rPr>
        <w:rFonts w:ascii="Arial" w:hAnsi="Arial" w:hint="default"/>
      </w:rPr>
    </w:lvl>
    <w:lvl w:ilvl="4" w:tplc="4B1A847C" w:tentative="1">
      <w:start w:val="1"/>
      <w:numFmt w:val="bullet"/>
      <w:lvlText w:val="–"/>
      <w:lvlJc w:val="left"/>
      <w:pPr>
        <w:tabs>
          <w:tab w:val="num" w:pos="3600"/>
        </w:tabs>
        <w:ind w:left="3600" w:hanging="360"/>
      </w:pPr>
      <w:rPr>
        <w:rFonts w:ascii="Arial" w:hAnsi="Arial" w:hint="default"/>
      </w:rPr>
    </w:lvl>
    <w:lvl w:ilvl="5" w:tplc="1504C034" w:tentative="1">
      <w:start w:val="1"/>
      <w:numFmt w:val="bullet"/>
      <w:lvlText w:val="–"/>
      <w:lvlJc w:val="left"/>
      <w:pPr>
        <w:tabs>
          <w:tab w:val="num" w:pos="4320"/>
        </w:tabs>
        <w:ind w:left="4320" w:hanging="360"/>
      </w:pPr>
      <w:rPr>
        <w:rFonts w:ascii="Arial" w:hAnsi="Arial" w:hint="default"/>
      </w:rPr>
    </w:lvl>
    <w:lvl w:ilvl="6" w:tplc="367C9EA8" w:tentative="1">
      <w:start w:val="1"/>
      <w:numFmt w:val="bullet"/>
      <w:lvlText w:val="–"/>
      <w:lvlJc w:val="left"/>
      <w:pPr>
        <w:tabs>
          <w:tab w:val="num" w:pos="5040"/>
        </w:tabs>
        <w:ind w:left="5040" w:hanging="360"/>
      </w:pPr>
      <w:rPr>
        <w:rFonts w:ascii="Arial" w:hAnsi="Arial" w:hint="default"/>
      </w:rPr>
    </w:lvl>
    <w:lvl w:ilvl="7" w:tplc="18F6EFEA" w:tentative="1">
      <w:start w:val="1"/>
      <w:numFmt w:val="bullet"/>
      <w:lvlText w:val="–"/>
      <w:lvlJc w:val="left"/>
      <w:pPr>
        <w:tabs>
          <w:tab w:val="num" w:pos="5760"/>
        </w:tabs>
        <w:ind w:left="5760" w:hanging="360"/>
      </w:pPr>
      <w:rPr>
        <w:rFonts w:ascii="Arial" w:hAnsi="Arial" w:hint="default"/>
      </w:rPr>
    </w:lvl>
    <w:lvl w:ilvl="8" w:tplc="76003C92" w:tentative="1">
      <w:start w:val="1"/>
      <w:numFmt w:val="bullet"/>
      <w:lvlText w:val="–"/>
      <w:lvlJc w:val="left"/>
      <w:pPr>
        <w:tabs>
          <w:tab w:val="num" w:pos="6480"/>
        </w:tabs>
        <w:ind w:left="6480" w:hanging="360"/>
      </w:pPr>
      <w:rPr>
        <w:rFonts w:ascii="Arial" w:hAnsi="Arial" w:hint="default"/>
      </w:rPr>
    </w:lvl>
  </w:abstractNum>
  <w:abstractNum w:abstractNumId="2">
    <w:nsid w:val="1A403988"/>
    <w:multiLevelType w:val="hybridMultilevel"/>
    <w:tmpl w:val="B950D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D921A52"/>
    <w:multiLevelType w:val="hybridMultilevel"/>
    <w:tmpl w:val="E480C624"/>
    <w:lvl w:ilvl="0" w:tplc="D57C7BE4">
      <w:start w:val="1"/>
      <w:numFmt w:val="bullet"/>
      <w:lvlText w:val="•"/>
      <w:lvlJc w:val="left"/>
      <w:pPr>
        <w:tabs>
          <w:tab w:val="num" w:pos="720"/>
        </w:tabs>
        <w:ind w:left="720" w:hanging="360"/>
      </w:pPr>
      <w:rPr>
        <w:rFonts w:ascii="Arial" w:hAnsi="Arial" w:hint="default"/>
      </w:rPr>
    </w:lvl>
    <w:lvl w:ilvl="1" w:tplc="3808EF26">
      <w:start w:val="1089"/>
      <w:numFmt w:val="bullet"/>
      <w:lvlText w:val="•"/>
      <w:lvlJc w:val="left"/>
      <w:pPr>
        <w:tabs>
          <w:tab w:val="num" w:pos="1440"/>
        </w:tabs>
        <w:ind w:left="1440" w:hanging="360"/>
      </w:pPr>
      <w:rPr>
        <w:rFonts w:ascii="Arial" w:hAnsi="Arial" w:hint="default"/>
      </w:rPr>
    </w:lvl>
    <w:lvl w:ilvl="2" w:tplc="1DF0DF14">
      <w:start w:val="1089"/>
      <w:numFmt w:val="bullet"/>
      <w:lvlText w:val="•"/>
      <w:lvlJc w:val="left"/>
      <w:pPr>
        <w:tabs>
          <w:tab w:val="num" w:pos="2160"/>
        </w:tabs>
        <w:ind w:left="2160" w:hanging="360"/>
      </w:pPr>
      <w:rPr>
        <w:rFonts w:ascii="Arial" w:hAnsi="Arial" w:hint="default"/>
      </w:rPr>
    </w:lvl>
    <w:lvl w:ilvl="3" w:tplc="8376C8D4" w:tentative="1">
      <w:start w:val="1"/>
      <w:numFmt w:val="bullet"/>
      <w:lvlText w:val="•"/>
      <w:lvlJc w:val="left"/>
      <w:pPr>
        <w:tabs>
          <w:tab w:val="num" w:pos="2880"/>
        </w:tabs>
        <w:ind w:left="2880" w:hanging="360"/>
      </w:pPr>
      <w:rPr>
        <w:rFonts w:ascii="Arial" w:hAnsi="Arial" w:hint="default"/>
      </w:rPr>
    </w:lvl>
    <w:lvl w:ilvl="4" w:tplc="28BE5EA0" w:tentative="1">
      <w:start w:val="1"/>
      <w:numFmt w:val="bullet"/>
      <w:lvlText w:val="•"/>
      <w:lvlJc w:val="left"/>
      <w:pPr>
        <w:tabs>
          <w:tab w:val="num" w:pos="3600"/>
        </w:tabs>
        <w:ind w:left="3600" w:hanging="360"/>
      </w:pPr>
      <w:rPr>
        <w:rFonts w:ascii="Arial" w:hAnsi="Arial" w:hint="default"/>
      </w:rPr>
    </w:lvl>
    <w:lvl w:ilvl="5" w:tplc="B0646B7A" w:tentative="1">
      <w:start w:val="1"/>
      <w:numFmt w:val="bullet"/>
      <w:lvlText w:val="•"/>
      <w:lvlJc w:val="left"/>
      <w:pPr>
        <w:tabs>
          <w:tab w:val="num" w:pos="4320"/>
        </w:tabs>
        <w:ind w:left="4320" w:hanging="360"/>
      </w:pPr>
      <w:rPr>
        <w:rFonts w:ascii="Arial" w:hAnsi="Arial" w:hint="default"/>
      </w:rPr>
    </w:lvl>
    <w:lvl w:ilvl="6" w:tplc="A122078E" w:tentative="1">
      <w:start w:val="1"/>
      <w:numFmt w:val="bullet"/>
      <w:lvlText w:val="•"/>
      <w:lvlJc w:val="left"/>
      <w:pPr>
        <w:tabs>
          <w:tab w:val="num" w:pos="5040"/>
        </w:tabs>
        <w:ind w:left="5040" w:hanging="360"/>
      </w:pPr>
      <w:rPr>
        <w:rFonts w:ascii="Arial" w:hAnsi="Arial" w:hint="default"/>
      </w:rPr>
    </w:lvl>
    <w:lvl w:ilvl="7" w:tplc="2A042720" w:tentative="1">
      <w:start w:val="1"/>
      <w:numFmt w:val="bullet"/>
      <w:lvlText w:val="•"/>
      <w:lvlJc w:val="left"/>
      <w:pPr>
        <w:tabs>
          <w:tab w:val="num" w:pos="5760"/>
        </w:tabs>
        <w:ind w:left="5760" w:hanging="360"/>
      </w:pPr>
      <w:rPr>
        <w:rFonts w:ascii="Arial" w:hAnsi="Arial" w:hint="default"/>
      </w:rPr>
    </w:lvl>
    <w:lvl w:ilvl="8" w:tplc="38BC104A" w:tentative="1">
      <w:start w:val="1"/>
      <w:numFmt w:val="bullet"/>
      <w:lvlText w:val="•"/>
      <w:lvlJc w:val="left"/>
      <w:pPr>
        <w:tabs>
          <w:tab w:val="num" w:pos="6480"/>
        </w:tabs>
        <w:ind w:left="6480" w:hanging="360"/>
      </w:pPr>
      <w:rPr>
        <w:rFonts w:ascii="Arial" w:hAnsi="Arial" w:hint="default"/>
      </w:rPr>
    </w:lvl>
  </w:abstractNum>
  <w:abstractNum w:abstractNumId="4">
    <w:nsid w:val="229F6B55"/>
    <w:multiLevelType w:val="hybridMultilevel"/>
    <w:tmpl w:val="E828F89A"/>
    <w:lvl w:ilvl="0" w:tplc="D7381584">
      <w:start w:val="2017"/>
      <w:numFmt w:val="bullet"/>
      <w:lvlText w:val="-"/>
      <w:lvlJc w:val="left"/>
      <w:pPr>
        <w:ind w:left="524" w:hanging="420"/>
      </w:pPr>
      <w:rPr>
        <w:rFonts w:ascii="Times New Roman" w:eastAsia="Times New Roman" w:hAnsi="Times New Roman" w:cs="Times New Roman"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5">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6">
    <w:nsid w:val="3A3D016B"/>
    <w:multiLevelType w:val="hybridMultilevel"/>
    <w:tmpl w:val="1EDAD6CC"/>
    <w:lvl w:ilvl="0" w:tplc="D458B8BA">
      <w:start w:val="1"/>
      <w:numFmt w:val="bullet"/>
      <w:lvlText w:val="•"/>
      <w:lvlJc w:val="left"/>
      <w:pPr>
        <w:tabs>
          <w:tab w:val="num" w:pos="720"/>
        </w:tabs>
        <w:ind w:left="720" w:hanging="360"/>
      </w:pPr>
      <w:rPr>
        <w:rFonts w:ascii="Arial" w:hAnsi="Arial" w:hint="default"/>
      </w:rPr>
    </w:lvl>
    <w:lvl w:ilvl="1" w:tplc="688EA7B2" w:tentative="1">
      <w:start w:val="1"/>
      <w:numFmt w:val="bullet"/>
      <w:lvlText w:val="•"/>
      <w:lvlJc w:val="left"/>
      <w:pPr>
        <w:tabs>
          <w:tab w:val="num" w:pos="1440"/>
        </w:tabs>
        <w:ind w:left="1440" w:hanging="360"/>
      </w:pPr>
      <w:rPr>
        <w:rFonts w:ascii="Arial" w:hAnsi="Arial" w:hint="default"/>
      </w:rPr>
    </w:lvl>
    <w:lvl w:ilvl="2" w:tplc="08B8E960">
      <w:start w:val="1"/>
      <w:numFmt w:val="bullet"/>
      <w:lvlText w:val="•"/>
      <w:lvlJc w:val="left"/>
      <w:pPr>
        <w:tabs>
          <w:tab w:val="num" w:pos="2160"/>
        </w:tabs>
        <w:ind w:left="2160" w:hanging="360"/>
      </w:pPr>
      <w:rPr>
        <w:rFonts w:ascii="Arial" w:hAnsi="Arial" w:hint="default"/>
      </w:rPr>
    </w:lvl>
    <w:lvl w:ilvl="3" w:tplc="C48A62C4" w:tentative="1">
      <w:start w:val="1"/>
      <w:numFmt w:val="bullet"/>
      <w:lvlText w:val="•"/>
      <w:lvlJc w:val="left"/>
      <w:pPr>
        <w:tabs>
          <w:tab w:val="num" w:pos="2880"/>
        </w:tabs>
        <w:ind w:left="2880" w:hanging="360"/>
      </w:pPr>
      <w:rPr>
        <w:rFonts w:ascii="Arial" w:hAnsi="Arial" w:hint="default"/>
      </w:rPr>
    </w:lvl>
    <w:lvl w:ilvl="4" w:tplc="90908816" w:tentative="1">
      <w:start w:val="1"/>
      <w:numFmt w:val="bullet"/>
      <w:lvlText w:val="•"/>
      <w:lvlJc w:val="left"/>
      <w:pPr>
        <w:tabs>
          <w:tab w:val="num" w:pos="3600"/>
        </w:tabs>
        <w:ind w:left="3600" w:hanging="360"/>
      </w:pPr>
      <w:rPr>
        <w:rFonts w:ascii="Arial" w:hAnsi="Arial" w:hint="default"/>
      </w:rPr>
    </w:lvl>
    <w:lvl w:ilvl="5" w:tplc="2BB0510A" w:tentative="1">
      <w:start w:val="1"/>
      <w:numFmt w:val="bullet"/>
      <w:lvlText w:val="•"/>
      <w:lvlJc w:val="left"/>
      <w:pPr>
        <w:tabs>
          <w:tab w:val="num" w:pos="4320"/>
        </w:tabs>
        <w:ind w:left="4320" w:hanging="360"/>
      </w:pPr>
      <w:rPr>
        <w:rFonts w:ascii="Arial" w:hAnsi="Arial" w:hint="default"/>
      </w:rPr>
    </w:lvl>
    <w:lvl w:ilvl="6" w:tplc="67E05FC2" w:tentative="1">
      <w:start w:val="1"/>
      <w:numFmt w:val="bullet"/>
      <w:lvlText w:val="•"/>
      <w:lvlJc w:val="left"/>
      <w:pPr>
        <w:tabs>
          <w:tab w:val="num" w:pos="5040"/>
        </w:tabs>
        <w:ind w:left="5040" w:hanging="360"/>
      </w:pPr>
      <w:rPr>
        <w:rFonts w:ascii="Arial" w:hAnsi="Arial" w:hint="default"/>
      </w:rPr>
    </w:lvl>
    <w:lvl w:ilvl="7" w:tplc="FE40A194" w:tentative="1">
      <w:start w:val="1"/>
      <w:numFmt w:val="bullet"/>
      <w:lvlText w:val="•"/>
      <w:lvlJc w:val="left"/>
      <w:pPr>
        <w:tabs>
          <w:tab w:val="num" w:pos="5760"/>
        </w:tabs>
        <w:ind w:left="5760" w:hanging="360"/>
      </w:pPr>
      <w:rPr>
        <w:rFonts w:ascii="Arial" w:hAnsi="Arial" w:hint="default"/>
      </w:rPr>
    </w:lvl>
    <w:lvl w:ilvl="8" w:tplc="529CC53E" w:tentative="1">
      <w:start w:val="1"/>
      <w:numFmt w:val="bullet"/>
      <w:lvlText w:val="•"/>
      <w:lvlJc w:val="left"/>
      <w:pPr>
        <w:tabs>
          <w:tab w:val="num" w:pos="6480"/>
        </w:tabs>
        <w:ind w:left="6480" w:hanging="360"/>
      </w:pPr>
      <w:rPr>
        <w:rFonts w:ascii="Arial" w:hAnsi="Arial" w:hint="default"/>
      </w:rPr>
    </w:lvl>
  </w:abstractNum>
  <w:abstractNum w:abstractNumId="7">
    <w:nsid w:val="446D425B"/>
    <w:multiLevelType w:val="hybridMultilevel"/>
    <w:tmpl w:val="ADD076B8"/>
    <w:lvl w:ilvl="0" w:tplc="EB32A14C">
      <w:start w:val="1"/>
      <w:numFmt w:val="bullet"/>
      <w:lvlText w:val="•"/>
      <w:lvlJc w:val="left"/>
      <w:pPr>
        <w:tabs>
          <w:tab w:val="num" w:pos="720"/>
        </w:tabs>
        <w:ind w:left="720" w:hanging="360"/>
      </w:pPr>
      <w:rPr>
        <w:rFonts w:ascii="Arial" w:hAnsi="Arial" w:hint="default"/>
      </w:rPr>
    </w:lvl>
    <w:lvl w:ilvl="1" w:tplc="766C98E2" w:tentative="1">
      <w:start w:val="1"/>
      <w:numFmt w:val="bullet"/>
      <w:lvlText w:val="•"/>
      <w:lvlJc w:val="left"/>
      <w:pPr>
        <w:tabs>
          <w:tab w:val="num" w:pos="1440"/>
        </w:tabs>
        <w:ind w:left="1440" w:hanging="360"/>
      </w:pPr>
      <w:rPr>
        <w:rFonts w:ascii="Arial" w:hAnsi="Arial" w:hint="default"/>
      </w:rPr>
    </w:lvl>
    <w:lvl w:ilvl="2" w:tplc="AD9CC7D4" w:tentative="1">
      <w:start w:val="1"/>
      <w:numFmt w:val="bullet"/>
      <w:lvlText w:val="•"/>
      <w:lvlJc w:val="left"/>
      <w:pPr>
        <w:tabs>
          <w:tab w:val="num" w:pos="2160"/>
        </w:tabs>
        <w:ind w:left="2160" w:hanging="360"/>
      </w:pPr>
      <w:rPr>
        <w:rFonts w:ascii="Arial" w:hAnsi="Arial" w:hint="default"/>
      </w:rPr>
    </w:lvl>
    <w:lvl w:ilvl="3" w:tplc="B33A6828" w:tentative="1">
      <w:start w:val="1"/>
      <w:numFmt w:val="bullet"/>
      <w:lvlText w:val="•"/>
      <w:lvlJc w:val="left"/>
      <w:pPr>
        <w:tabs>
          <w:tab w:val="num" w:pos="2880"/>
        </w:tabs>
        <w:ind w:left="2880" w:hanging="360"/>
      </w:pPr>
      <w:rPr>
        <w:rFonts w:ascii="Arial" w:hAnsi="Arial" w:hint="default"/>
      </w:rPr>
    </w:lvl>
    <w:lvl w:ilvl="4" w:tplc="3F3C2DD0" w:tentative="1">
      <w:start w:val="1"/>
      <w:numFmt w:val="bullet"/>
      <w:lvlText w:val="•"/>
      <w:lvlJc w:val="left"/>
      <w:pPr>
        <w:tabs>
          <w:tab w:val="num" w:pos="3600"/>
        </w:tabs>
        <w:ind w:left="3600" w:hanging="360"/>
      </w:pPr>
      <w:rPr>
        <w:rFonts w:ascii="Arial" w:hAnsi="Arial" w:hint="default"/>
      </w:rPr>
    </w:lvl>
    <w:lvl w:ilvl="5" w:tplc="06680870" w:tentative="1">
      <w:start w:val="1"/>
      <w:numFmt w:val="bullet"/>
      <w:lvlText w:val="•"/>
      <w:lvlJc w:val="left"/>
      <w:pPr>
        <w:tabs>
          <w:tab w:val="num" w:pos="4320"/>
        </w:tabs>
        <w:ind w:left="4320" w:hanging="360"/>
      </w:pPr>
      <w:rPr>
        <w:rFonts w:ascii="Arial" w:hAnsi="Arial" w:hint="default"/>
      </w:rPr>
    </w:lvl>
    <w:lvl w:ilvl="6" w:tplc="0DFA9230" w:tentative="1">
      <w:start w:val="1"/>
      <w:numFmt w:val="bullet"/>
      <w:lvlText w:val="•"/>
      <w:lvlJc w:val="left"/>
      <w:pPr>
        <w:tabs>
          <w:tab w:val="num" w:pos="5040"/>
        </w:tabs>
        <w:ind w:left="5040" w:hanging="360"/>
      </w:pPr>
      <w:rPr>
        <w:rFonts w:ascii="Arial" w:hAnsi="Arial" w:hint="default"/>
      </w:rPr>
    </w:lvl>
    <w:lvl w:ilvl="7" w:tplc="A0AC4D2E" w:tentative="1">
      <w:start w:val="1"/>
      <w:numFmt w:val="bullet"/>
      <w:lvlText w:val="•"/>
      <w:lvlJc w:val="left"/>
      <w:pPr>
        <w:tabs>
          <w:tab w:val="num" w:pos="5760"/>
        </w:tabs>
        <w:ind w:left="5760" w:hanging="360"/>
      </w:pPr>
      <w:rPr>
        <w:rFonts w:ascii="Arial" w:hAnsi="Arial" w:hint="default"/>
      </w:rPr>
    </w:lvl>
    <w:lvl w:ilvl="8" w:tplc="3514A074" w:tentative="1">
      <w:start w:val="1"/>
      <w:numFmt w:val="bullet"/>
      <w:lvlText w:val="•"/>
      <w:lvlJc w:val="left"/>
      <w:pPr>
        <w:tabs>
          <w:tab w:val="num" w:pos="6480"/>
        </w:tabs>
        <w:ind w:left="6480" w:hanging="360"/>
      </w:pPr>
      <w:rPr>
        <w:rFonts w:ascii="Arial" w:hAnsi="Arial" w:hint="default"/>
      </w:rPr>
    </w:lvl>
  </w:abstractNum>
  <w:abstractNum w:abstractNumId="8">
    <w:nsid w:val="45C60156"/>
    <w:multiLevelType w:val="hybridMultilevel"/>
    <w:tmpl w:val="C0F88160"/>
    <w:lvl w:ilvl="0" w:tplc="D2549710">
      <w:start w:val="1"/>
      <w:numFmt w:val="bullet"/>
      <w:lvlText w:val="-"/>
      <w:lvlJc w:val="left"/>
      <w:pPr>
        <w:tabs>
          <w:tab w:val="num" w:pos="720"/>
        </w:tabs>
        <w:ind w:left="720" w:hanging="360"/>
      </w:pPr>
      <w:rPr>
        <w:rFonts w:ascii="宋体" w:hAnsi="宋体" w:hint="default"/>
      </w:rPr>
    </w:lvl>
    <w:lvl w:ilvl="1" w:tplc="C24C965A">
      <w:start w:val="5805"/>
      <w:numFmt w:val="bullet"/>
      <w:lvlText w:val="-"/>
      <w:lvlJc w:val="left"/>
      <w:pPr>
        <w:tabs>
          <w:tab w:val="num" w:pos="1440"/>
        </w:tabs>
        <w:ind w:left="1440" w:hanging="360"/>
      </w:pPr>
      <w:rPr>
        <w:rFonts w:ascii="宋体" w:hAnsi="宋体" w:hint="default"/>
      </w:rPr>
    </w:lvl>
    <w:lvl w:ilvl="2" w:tplc="A754E8FA">
      <w:start w:val="1"/>
      <w:numFmt w:val="bullet"/>
      <w:lvlText w:val="-"/>
      <w:lvlJc w:val="left"/>
      <w:pPr>
        <w:tabs>
          <w:tab w:val="num" w:pos="2160"/>
        </w:tabs>
        <w:ind w:left="2160" w:hanging="360"/>
      </w:pPr>
      <w:rPr>
        <w:rFonts w:ascii="宋体" w:hAnsi="宋体" w:hint="default"/>
      </w:rPr>
    </w:lvl>
    <w:lvl w:ilvl="3" w:tplc="428A2EC4" w:tentative="1">
      <w:start w:val="1"/>
      <w:numFmt w:val="bullet"/>
      <w:lvlText w:val="-"/>
      <w:lvlJc w:val="left"/>
      <w:pPr>
        <w:tabs>
          <w:tab w:val="num" w:pos="2880"/>
        </w:tabs>
        <w:ind w:left="2880" w:hanging="360"/>
      </w:pPr>
      <w:rPr>
        <w:rFonts w:ascii="宋体" w:hAnsi="宋体" w:hint="default"/>
      </w:rPr>
    </w:lvl>
    <w:lvl w:ilvl="4" w:tplc="7494DE22" w:tentative="1">
      <w:start w:val="1"/>
      <w:numFmt w:val="bullet"/>
      <w:lvlText w:val="-"/>
      <w:lvlJc w:val="left"/>
      <w:pPr>
        <w:tabs>
          <w:tab w:val="num" w:pos="3600"/>
        </w:tabs>
        <w:ind w:left="3600" w:hanging="360"/>
      </w:pPr>
      <w:rPr>
        <w:rFonts w:ascii="宋体" w:hAnsi="宋体" w:hint="default"/>
      </w:rPr>
    </w:lvl>
    <w:lvl w:ilvl="5" w:tplc="837218AA" w:tentative="1">
      <w:start w:val="1"/>
      <w:numFmt w:val="bullet"/>
      <w:lvlText w:val="-"/>
      <w:lvlJc w:val="left"/>
      <w:pPr>
        <w:tabs>
          <w:tab w:val="num" w:pos="4320"/>
        </w:tabs>
        <w:ind w:left="4320" w:hanging="360"/>
      </w:pPr>
      <w:rPr>
        <w:rFonts w:ascii="宋体" w:hAnsi="宋体" w:hint="default"/>
      </w:rPr>
    </w:lvl>
    <w:lvl w:ilvl="6" w:tplc="AB2C24B6" w:tentative="1">
      <w:start w:val="1"/>
      <w:numFmt w:val="bullet"/>
      <w:lvlText w:val="-"/>
      <w:lvlJc w:val="left"/>
      <w:pPr>
        <w:tabs>
          <w:tab w:val="num" w:pos="5040"/>
        </w:tabs>
        <w:ind w:left="5040" w:hanging="360"/>
      </w:pPr>
      <w:rPr>
        <w:rFonts w:ascii="宋体" w:hAnsi="宋体" w:hint="default"/>
      </w:rPr>
    </w:lvl>
    <w:lvl w:ilvl="7" w:tplc="A8100306" w:tentative="1">
      <w:start w:val="1"/>
      <w:numFmt w:val="bullet"/>
      <w:lvlText w:val="-"/>
      <w:lvlJc w:val="left"/>
      <w:pPr>
        <w:tabs>
          <w:tab w:val="num" w:pos="5760"/>
        </w:tabs>
        <w:ind w:left="5760" w:hanging="360"/>
      </w:pPr>
      <w:rPr>
        <w:rFonts w:ascii="宋体" w:hAnsi="宋体" w:hint="default"/>
      </w:rPr>
    </w:lvl>
    <w:lvl w:ilvl="8" w:tplc="621EB220" w:tentative="1">
      <w:start w:val="1"/>
      <w:numFmt w:val="bullet"/>
      <w:lvlText w:val="-"/>
      <w:lvlJc w:val="left"/>
      <w:pPr>
        <w:tabs>
          <w:tab w:val="num" w:pos="6480"/>
        </w:tabs>
        <w:ind w:left="6480" w:hanging="360"/>
      </w:pPr>
      <w:rPr>
        <w:rFonts w:ascii="宋体" w:hAnsi="宋体" w:hint="default"/>
      </w:rPr>
    </w:lvl>
  </w:abstractNum>
  <w:abstractNum w:abstractNumId="9">
    <w:nsid w:val="4B5656E7"/>
    <w:multiLevelType w:val="hybridMultilevel"/>
    <w:tmpl w:val="392253B2"/>
    <w:lvl w:ilvl="0" w:tplc="2E6C48A0">
      <w:start w:val="1"/>
      <w:numFmt w:val="bullet"/>
      <w:lvlText w:val="•"/>
      <w:lvlJc w:val="left"/>
      <w:pPr>
        <w:tabs>
          <w:tab w:val="num" w:pos="720"/>
        </w:tabs>
        <w:ind w:left="720" w:hanging="360"/>
      </w:pPr>
      <w:rPr>
        <w:rFonts w:ascii="Arial" w:hAnsi="Arial" w:hint="default"/>
      </w:rPr>
    </w:lvl>
    <w:lvl w:ilvl="1" w:tplc="7300302C">
      <w:start w:val="3116"/>
      <w:numFmt w:val="bullet"/>
      <w:lvlText w:val="•"/>
      <w:lvlJc w:val="left"/>
      <w:pPr>
        <w:tabs>
          <w:tab w:val="num" w:pos="1440"/>
        </w:tabs>
        <w:ind w:left="1440" w:hanging="360"/>
      </w:pPr>
      <w:rPr>
        <w:rFonts w:ascii="Arial" w:hAnsi="Arial" w:hint="default"/>
      </w:rPr>
    </w:lvl>
    <w:lvl w:ilvl="2" w:tplc="592A304A">
      <w:start w:val="3116"/>
      <w:numFmt w:val="bullet"/>
      <w:lvlText w:val="•"/>
      <w:lvlJc w:val="left"/>
      <w:pPr>
        <w:tabs>
          <w:tab w:val="num" w:pos="2160"/>
        </w:tabs>
        <w:ind w:left="2160" w:hanging="360"/>
      </w:pPr>
      <w:rPr>
        <w:rFonts w:ascii="Arial" w:hAnsi="Arial" w:hint="default"/>
      </w:rPr>
    </w:lvl>
    <w:lvl w:ilvl="3" w:tplc="032E7326" w:tentative="1">
      <w:start w:val="1"/>
      <w:numFmt w:val="bullet"/>
      <w:lvlText w:val="•"/>
      <w:lvlJc w:val="left"/>
      <w:pPr>
        <w:tabs>
          <w:tab w:val="num" w:pos="2880"/>
        </w:tabs>
        <w:ind w:left="2880" w:hanging="360"/>
      </w:pPr>
      <w:rPr>
        <w:rFonts w:ascii="Arial" w:hAnsi="Arial" w:hint="default"/>
      </w:rPr>
    </w:lvl>
    <w:lvl w:ilvl="4" w:tplc="D1702C04" w:tentative="1">
      <w:start w:val="1"/>
      <w:numFmt w:val="bullet"/>
      <w:lvlText w:val="•"/>
      <w:lvlJc w:val="left"/>
      <w:pPr>
        <w:tabs>
          <w:tab w:val="num" w:pos="3600"/>
        </w:tabs>
        <w:ind w:left="3600" w:hanging="360"/>
      </w:pPr>
      <w:rPr>
        <w:rFonts w:ascii="Arial" w:hAnsi="Arial" w:hint="default"/>
      </w:rPr>
    </w:lvl>
    <w:lvl w:ilvl="5" w:tplc="ED30F942" w:tentative="1">
      <w:start w:val="1"/>
      <w:numFmt w:val="bullet"/>
      <w:lvlText w:val="•"/>
      <w:lvlJc w:val="left"/>
      <w:pPr>
        <w:tabs>
          <w:tab w:val="num" w:pos="4320"/>
        </w:tabs>
        <w:ind w:left="4320" w:hanging="360"/>
      </w:pPr>
      <w:rPr>
        <w:rFonts w:ascii="Arial" w:hAnsi="Arial" w:hint="default"/>
      </w:rPr>
    </w:lvl>
    <w:lvl w:ilvl="6" w:tplc="145C62FA" w:tentative="1">
      <w:start w:val="1"/>
      <w:numFmt w:val="bullet"/>
      <w:lvlText w:val="•"/>
      <w:lvlJc w:val="left"/>
      <w:pPr>
        <w:tabs>
          <w:tab w:val="num" w:pos="5040"/>
        </w:tabs>
        <w:ind w:left="5040" w:hanging="360"/>
      </w:pPr>
      <w:rPr>
        <w:rFonts w:ascii="Arial" w:hAnsi="Arial" w:hint="default"/>
      </w:rPr>
    </w:lvl>
    <w:lvl w:ilvl="7" w:tplc="67905D6A" w:tentative="1">
      <w:start w:val="1"/>
      <w:numFmt w:val="bullet"/>
      <w:lvlText w:val="•"/>
      <w:lvlJc w:val="left"/>
      <w:pPr>
        <w:tabs>
          <w:tab w:val="num" w:pos="5760"/>
        </w:tabs>
        <w:ind w:left="5760" w:hanging="360"/>
      </w:pPr>
      <w:rPr>
        <w:rFonts w:ascii="Arial" w:hAnsi="Arial" w:hint="default"/>
      </w:rPr>
    </w:lvl>
    <w:lvl w:ilvl="8" w:tplc="11E85B92" w:tentative="1">
      <w:start w:val="1"/>
      <w:numFmt w:val="bullet"/>
      <w:lvlText w:val="•"/>
      <w:lvlJc w:val="left"/>
      <w:pPr>
        <w:tabs>
          <w:tab w:val="num" w:pos="6480"/>
        </w:tabs>
        <w:ind w:left="6480" w:hanging="360"/>
      </w:pPr>
      <w:rPr>
        <w:rFonts w:ascii="Arial" w:hAnsi="Arial" w:hint="default"/>
      </w:rPr>
    </w:lvl>
  </w:abstractNum>
  <w:abstractNum w:abstractNumId="10">
    <w:nsid w:val="4F3F7C4D"/>
    <w:multiLevelType w:val="hybridMultilevel"/>
    <w:tmpl w:val="DDFE0F0A"/>
    <w:lvl w:ilvl="0" w:tplc="71A2C23E">
      <w:start w:val="1"/>
      <w:numFmt w:val="bullet"/>
      <w:lvlText w:val="•"/>
      <w:lvlJc w:val="left"/>
      <w:pPr>
        <w:tabs>
          <w:tab w:val="num" w:pos="720"/>
        </w:tabs>
        <w:ind w:left="720" w:hanging="360"/>
      </w:pPr>
      <w:rPr>
        <w:rFonts w:ascii="Arial" w:hAnsi="Arial" w:hint="default"/>
      </w:rPr>
    </w:lvl>
    <w:lvl w:ilvl="1" w:tplc="3AA07BE6">
      <w:start w:val="135"/>
      <w:numFmt w:val="bullet"/>
      <w:lvlText w:val="–"/>
      <w:lvlJc w:val="left"/>
      <w:pPr>
        <w:tabs>
          <w:tab w:val="num" w:pos="1440"/>
        </w:tabs>
        <w:ind w:left="1440" w:hanging="360"/>
      </w:pPr>
      <w:rPr>
        <w:rFonts w:ascii="Arial" w:hAnsi="Arial" w:hint="default"/>
      </w:rPr>
    </w:lvl>
    <w:lvl w:ilvl="2" w:tplc="CCCC2A9E">
      <w:start w:val="135"/>
      <w:numFmt w:val="bullet"/>
      <w:lvlText w:val="•"/>
      <w:lvlJc w:val="left"/>
      <w:pPr>
        <w:tabs>
          <w:tab w:val="num" w:pos="2160"/>
        </w:tabs>
        <w:ind w:left="2160" w:hanging="360"/>
      </w:pPr>
      <w:rPr>
        <w:rFonts w:ascii="Arial" w:hAnsi="Arial" w:hint="default"/>
      </w:rPr>
    </w:lvl>
    <w:lvl w:ilvl="3" w:tplc="3FC03D04" w:tentative="1">
      <w:start w:val="1"/>
      <w:numFmt w:val="bullet"/>
      <w:lvlText w:val="•"/>
      <w:lvlJc w:val="left"/>
      <w:pPr>
        <w:tabs>
          <w:tab w:val="num" w:pos="2880"/>
        </w:tabs>
        <w:ind w:left="2880" w:hanging="360"/>
      </w:pPr>
      <w:rPr>
        <w:rFonts w:ascii="Arial" w:hAnsi="Arial" w:hint="default"/>
      </w:rPr>
    </w:lvl>
    <w:lvl w:ilvl="4" w:tplc="50CC17FA" w:tentative="1">
      <w:start w:val="1"/>
      <w:numFmt w:val="bullet"/>
      <w:lvlText w:val="•"/>
      <w:lvlJc w:val="left"/>
      <w:pPr>
        <w:tabs>
          <w:tab w:val="num" w:pos="3600"/>
        </w:tabs>
        <w:ind w:left="3600" w:hanging="360"/>
      </w:pPr>
      <w:rPr>
        <w:rFonts w:ascii="Arial" w:hAnsi="Arial" w:hint="default"/>
      </w:rPr>
    </w:lvl>
    <w:lvl w:ilvl="5" w:tplc="4628F06C" w:tentative="1">
      <w:start w:val="1"/>
      <w:numFmt w:val="bullet"/>
      <w:lvlText w:val="•"/>
      <w:lvlJc w:val="left"/>
      <w:pPr>
        <w:tabs>
          <w:tab w:val="num" w:pos="4320"/>
        </w:tabs>
        <w:ind w:left="4320" w:hanging="360"/>
      </w:pPr>
      <w:rPr>
        <w:rFonts w:ascii="Arial" w:hAnsi="Arial" w:hint="default"/>
      </w:rPr>
    </w:lvl>
    <w:lvl w:ilvl="6" w:tplc="E8825020" w:tentative="1">
      <w:start w:val="1"/>
      <w:numFmt w:val="bullet"/>
      <w:lvlText w:val="•"/>
      <w:lvlJc w:val="left"/>
      <w:pPr>
        <w:tabs>
          <w:tab w:val="num" w:pos="5040"/>
        </w:tabs>
        <w:ind w:left="5040" w:hanging="360"/>
      </w:pPr>
      <w:rPr>
        <w:rFonts w:ascii="Arial" w:hAnsi="Arial" w:hint="default"/>
      </w:rPr>
    </w:lvl>
    <w:lvl w:ilvl="7" w:tplc="5BB6CF8E" w:tentative="1">
      <w:start w:val="1"/>
      <w:numFmt w:val="bullet"/>
      <w:lvlText w:val="•"/>
      <w:lvlJc w:val="left"/>
      <w:pPr>
        <w:tabs>
          <w:tab w:val="num" w:pos="5760"/>
        </w:tabs>
        <w:ind w:left="5760" w:hanging="360"/>
      </w:pPr>
      <w:rPr>
        <w:rFonts w:ascii="Arial" w:hAnsi="Arial" w:hint="default"/>
      </w:rPr>
    </w:lvl>
    <w:lvl w:ilvl="8" w:tplc="08E8F36E" w:tentative="1">
      <w:start w:val="1"/>
      <w:numFmt w:val="bullet"/>
      <w:lvlText w:val="•"/>
      <w:lvlJc w:val="left"/>
      <w:pPr>
        <w:tabs>
          <w:tab w:val="num" w:pos="6480"/>
        </w:tabs>
        <w:ind w:left="6480" w:hanging="360"/>
      </w:pPr>
      <w:rPr>
        <w:rFonts w:ascii="Arial" w:hAnsi="Arial" w:hint="default"/>
      </w:rPr>
    </w:lvl>
  </w:abstractNum>
  <w:abstractNum w:abstractNumId="11">
    <w:nsid w:val="50953771"/>
    <w:multiLevelType w:val="hybridMultilevel"/>
    <w:tmpl w:val="59103074"/>
    <w:lvl w:ilvl="0" w:tplc="5D88810E">
      <w:start w:val="1"/>
      <w:numFmt w:val="bullet"/>
      <w:lvlText w:val="•"/>
      <w:lvlJc w:val="left"/>
      <w:pPr>
        <w:tabs>
          <w:tab w:val="num" w:pos="720"/>
        </w:tabs>
        <w:ind w:left="720" w:hanging="360"/>
      </w:pPr>
      <w:rPr>
        <w:rFonts w:ascii="Arial" w:hAnsi="Arial" w:hint="default"/>
      </w:rPr>
    </w:lvl>
    <w:lvl w:ilvl="1" w:tplc="7DDE45DC">
      <w:start w:val="2600"/>
      <w:numFmt w:val="bullet"/>
      <w:lvlText w:val="•"/>
      <w:lvlJc w:val="left"/>
      <w:pPr>
        <w:tabs>
          <w:tab w:val="num" w:pos="1440"/>
        </w:tabs>
        <w:ind w:left="1440" w:hanging="360"/>
      </w:pPr>
      <w:rPr>
        <w:rFonts w:ascii="Arial" w:hAnsi="Arial" w:hint="default"/>
      </w:rPr>
    </w:lvl>
    <w:lvl w:ilvl="2" w:tplc="788ACA76">
      <w:start w:val="2600"/>
      <w:numFmt w:val="bullet"/>
      <w:lvlText w:val="•"/>
      <w:lvlJc w:val="left"/>
      <w:pPr>
        <w:tabs>
          <w:tab w:val="num" w:pos="2160"/>
        </w:tabs>
        <w:ind w:left="2160" w:hanging="360"/>
      </w:pPr>
      <w:rPr>
        <w:rFonts w:ascii="Arial" w:hAnsi="Arial" w:hint="default"/>
      </w:rPr>
    </w:lvl>
    <w:lvl w:ilvl="3" w:tplc="B63EFC1A" w:tentative="1">
      <w:start w:val="1"/>
      <w:numFmt w:val="bullet"/>
      <w:lvlText w:val="•"/>
      <w:lvlJc w:val="left"/>
      <w:pPr>
        <w:tabs>
          <w:tab w:val="num" w:pos="2880"/>
        </w:tabs>
        <w:ind w:left="2880" w:hanging="360"/>
      </w:pPr>
      <w:rPr>
        <w:rFonts w:ascii="Arial" w:hAnsi="Arial" w:hint="default"/>
      </w:rPr>
    </w:lvl>
    <w:lvl w:ilvl="4" w:tplc="0A0813B6" w:tentative="1">
      <w:start w:val="1"/>
      <w:numFmt w:val="bullet"/>
      <w:lvlText w:val="•"/>
      <w:lvlJc w:val="left"/>
      <w:pPr>
        <w:tabs>
          <w:tab w:val="num" w:pos="3600"/>
        </w:tabs>
        <w:ind w:left="3600" w:hanging="360"/>
      </w:pPr>
      <w:rPr>
        <w:rFonts w:ascii="Arial" w:hAnsi="Arial" w:hint="default"/>
      </w:rPr>
    </w:lvl>
    <w:lvl w:ilvl="5" w:tplc="818681B6" w:tentative="1">
      <w:start w:val="1"/>
      <w:numFmt w:val="bullet"/>
      <w:lvlText w:val="•"/>
      <w:lvlJc w:val="left"/>
      <w:pPr>
        <w:tabs>
          <w:tab w:val="num" w:pos="4320"/>
        </w:tabs>
        <w:ind w:left="4320" w:hanging="360"/>
      </w:pPr>
      <w:rPr>
        <w:rFonts w:ascii="Arial" w:hAnsi="Arial" w:hint="default"/>
      </w:rPr>
    </w:lvl>
    <w:lvl w:ilvl="6" w:tplc="ABFC9100" w:tentative="1">
      <w:start w:val="1"/>
      <w:numFmt w:val="bullet"/>
      <w:lvlText w:val="•"/>
      <w:lvlJc w:val="left"/>
      <w:pPr>
        <w:tabs>
          <w:tab w:val="num" w:pos="5040"/>
        </w:tabs>
        <w:ind w:left="5040" w:hanging="360"/>
      </w:pPr>
      <w:rPr>
        <w:rFonts w:ascii="Arial" w:hAnsi="Arial" w:hint="default"/>
      </w:rPr>
    </w:lvl>
    <w:lvl w:ilvl="7" w:tplc="366C18DE" w:tentative="1">
      <w:start w:val="1"/>
      <w:numFmt w:val="bullet"/>
      <w:lvlText w:val="•"/>
      <w:lvlJc w:val="left"/>
      <w:pPr>
        <w:tabs>
          <w:tab w:val="num" w:pos="5760"/>
        </w:tabs>
        <w:ind w:left="5760" w:hanging="360"/>
      </w:pPr>
      <w:rPr>
        <w:rFonts w:ascii="Arial" w:hAnsi="Arial" w:hint="default"/>
      </w:rPr>
    </w:lvl>
    <w:lvl w:ilvl="8" w:tplc="5A22576E" w:tentative="1">
      <w:start w:val="1"/>
      <w:numFmt w:val="bullet"/>
      <w:lvlText w:val="•"/>
      <w:lvlJc w:val="left"/>
      <w:pPr>
        <w:tabs>
          <w:tab w:val="num" w:pos="6480"/>
        </w:tabs>
        <w:ind w:left="6480" w:hanging="360"/>
      </w:pPr>
      <w:rPr>
        <w:rFonts w:ascii="Arial" w:hAnsi="Arial" w:hint="default"/>
      </w:rPr>
    </w:lvl>
  </w:abstractNum>
  <w:abstractNum w:abstractNumId="12">
    <w:nsid w:val="5E4A1650"/>
    <w:multiLevelType w:val="hybridMultilevel"/>
    <w:tmpl w:val="5CE09164"/>
    <w:lvl w:ilvl="0" w:tplc="2A683CCA">
      <w:start w:val="1"/>
      <w:numFmt w:val="bullet"/>
      <w:lvlText w:val="-"/>
      <w:lvlJc w:val="left"/>
      <w:pPr>
        <w:tabs>
          <w:tab w:val="num" w:pos="720"/>
        </w:tabs>
        <w:ind w:left="720" w:hanging="360"/>
      </w:pPr>
      <w:rPr>
        <w:rFonts w:ascii="宋体" w:hAnsi="宋体" w:hint="default"/>
      </w:rPr>
    </w:lvl>
    <w:lvl w:ilvl="1" w:tplc="A20C4216" w:tentative="1">
      <w:start w:val="1"/>
      <w:numFmt w:val="bullet"/>
      <w:lvlText w:val="-"/>
      <w:lvlJc w:val="left"/>
      <w:pPr>
        <w:tabs>
          <w:tab w:val="num" w:pos="1440"/>
        </w:tabs>
        <w:ind w:left="1440" w:hanging="360"/>
      </w:pPr>
      <w:rPr>
        <w:rFonts w:ascii="宋体" w:hAnsi="宋体" w:hint="default"/>
      </w:rPr>
    </w:lvl>
    <w:lvl w:ilvl="2" w:tplc="961ACBD8" w:tentative="1">
      <w:start w:val="1"/>
      <w:numFmt w:val="bullet"/>
      <w:lvlText w:val="-"/>
      <w:lvlJc w:val="left"/>
      <w:pPr>
        <w:tabs>
          <w:tab w:val="num" w:pos="2160"/>
        </w:tabs>
        <w:ind w:left="2160" w:hanging="360"/>
      </w:pPr>
      <w:rPr>
        <w:rFonts w:ascii="宋体" w:hAnsi="宋体" w:hint="default"/>
      </w:rPr>
    </w:lvl>
    <w:lvl w:ilvl="3" w:tplc="AB402A4E" w:tentative="1">
      <w:start w:val="1"/>
      <w:numFmt w:val="bullet"/>
      <w:lvlText w:val="-"/>
      <w:lvlJc w:val="left"/>
      <w:pPr>
        <w:tabs>
          <w:tab w:val="num" w:pos="2880"/>
        </w:tabs>
        <w:ind w:left="2880" w:hanging="360"/>
      </w:pPr>
      <w:rPr>
        <w:rFonts w:ascii="宋体" w:hAnsi="宋体" w:hint="default"/>
      </w:rPr>
    </w:lvl>
    <w:lvl w:ilvl="4" w:tplc="58485996" w:tentative="1">
      <w:start w:val="1"/>
      <w:numFmt w:val="bullet"/>
      <w:lvlText w:val="-"/>
      <w:lvlJc w:val="left"/>
      <w:pPr>
        <w:tabs>
          <w:tab w:val="num" w:pos="3600"/>
        </w:tabs>
        <w:ind w:left="3600" w:hanging="360"/>
      </w:pPr>
      <w:rPr>
        <w:rFonts w:ascii="宋体" w:hAnsi="宋体" w:hint="default"/>
      </w:rPr>
    </w:lvl>
    <w:lvl w:ilvl="5" w:tplc="266ED092" w:tentative="1">
      <w:start w:val="1"/>
      <w:numFmt w:val="bullet"/>
      <w:lvlText w:val="-"/>
      <w:lvlJc w:val="left"/>
      <w:pPr>
        <w:tabs>
          <w:tab w:val="num" w:pos="4320"/>
        </w:tabs>
        <w:ind w:left="4320" w:hanging="360"/>
      </w:pPr>
      <w:rPr>
        <w:rFonts w:ascii="宋体" w:hAnsi="宋体" w:hint="default"/>
      </w:rPr>
    </w:lvl>
    <w:lvl w:ilvl="6" w:tplc="02B2C6B0" w:tentative="1">
      <w:start w:val="1"/>
      <w:numFmt w:val="bullet"/>
      <w:lvlText w:val="-"/>
      <w:lvlJc w:val="left"/>
      <w:pPr>
        <w:tabs>
          <w:tab w:val="num" w:pos="5040"/>
        </w:tabs>
        <w:ind w:left="5040" w:hanging="360"/>
      </w:pPr>
      <w:rPr>
        <w:rFonts w:ascii="宋体" w:hAnsi="宋体" w:hint="default"/>
      </w:rPr>
    </w:lvl>
    <w:lvl w:ilvl="7" w:tplc="E272AC56" w:tentative="1">
      <w:start w:val="1"/>
      <w:numFmt w:val="bullet"/>
      <w:lvlText w:val="-"/>
      <w:lvlJc w:val="left"/>
      <w:pPr>
        <w:tabs>
          <w:tab w:val="num" w:pos="5760"/>
        </w:tabs>
        <w:ind w:left="5760" w:hanging="360"/>
      </w:pPr>
      <w:rPr>
        <w:rFonts w:ascii="宋体" w:hAnsi="宋体" w:hint="default"/>
      </w:rPr>
    </w:lvl>
    <w:lvl w:ilvl="8" w:tplc="FFBEDDE6" w:tentative="1">
      <w:start w:val="1"/>
      <w:numFmt w:val="bullet"/>
      <w:lvlText w:val="-"/>
      <w:lvlJc w:val="left"/>
      <w:pPr>
        <w:tabs>
          <w:tab w:val="num" w:pos="6480"/>
        </w:tabs>
        <w:ind w:left="6480" w:hanging="360"/>
      </w:pPr>
      <w:rPr>
        <w:rFonts w:ascii="宋体" w:hAnsi="宋体" w:hint="default"/>
      </w:rPr>
    </w:lvl>
  </w:abstractNum>
  <w:abstractNum w:abstractNumId="13">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76F735B9"/>
    <w:multiLevelType w:val="hybridMultilevel"/>
    <w:tmpl w:val="74B2359E"/>
    <w:lvl w:ilvl="0" w:tplc="36666D08">
      <w:start w:val="1"/>
      <w:numFmt w:val="bullet"/>
      <w:lvlText w:val="•"/>
      <w:lvlJc w:val="left"/>
      <w:pPr>
        <w:tabs>
          <w:tab w:val="num" w:pos="720"/>
        </w:tabs>
        <w:ind w:left="720" w:hanging="360"/>
      </w:pPr>
      <w:rPr>
        <w:rFonts w:ascii="Arial" w:hAnsi="Arial" w:hint="default"/>
      </w:rPr>
    </w:lvl>
    <w:lvl w:ilvl="1" w:tplc="668EE3E4">
      <w:start w:val="3973"/>
      <w:numFmt w:val="bullet"/>
      <w:lvlText w:val="–"/>
      <w:lvlJc w:val="left"/>
      <w:pPr>
        <w:tabs>
          <w:tab w:val="num" w:pos="1440"/>
        </w:tabs>
        <w:ind w:left="1440" w:hanging="360"/>
      </w:pPr>
      <w:rPr>
        <w:rFonts w:ascii="Arial" w:hAnsi="Arial" w:hint="default"/>
      </w:rPr>
    </w:lvl>
    <w:lvl w:ilvl="2" w:tplc="504A86A6" w:tentative="1">
      <w:start w:val="1"/>
      <w:numFmt w:val="bullet"/>
      <w:lvlText w:val="•"/>
      <w:lvlJc w:val="left"/>
      <w:pPr>
        <w:tabs>
          <w:tab w:val="num" w:pos="2160"/>
        </w:tabs>
        <w:ind w:left="2160" w:hanging="360"/>
      </w:pPr>
      <w:rPr>
        <w:rFonts w:ascii="Arial" w:hAnsi="Arial" w:hint="default"/>
      </w:rPr>
    </w:lvl>
    <w:lvl w:ilvl="3" w:tplc="23B0725A" w:tentative="1">
      <w:start w:val="1"/>
      <w:numFmt w:val="bullet"/>
      <w:lvlText w:val="•"/>
      <w:lvlJc w:val="left"/>
      <w:pPr>
        <w:tabs>
          <w:tab w:val="num" w:pos="2880"/>
        </w:tabs>
        <w:ind w:left="2880" w:hanging="360"/>
      </w:pPr>
      <w:rPr>
        <w:rFonts w:ascii="Arial" w:hAnsi="Arial" w:hint="default"/>
      </w:rPr>
    </w:lvl>
    <w:lvl w:ilvl="4" w:tplc="62920C66" w:tentative="1">
      <w:start w:val="1"/>
      <w:numFmt w:val="bullet"/>
      <w:lvlText w:val="•"/>
      <w:lvlJc w:val="left"/>
      <w:pPr>
        <w:tabs>
          <w:tab w:val="num" w:pos="3600"/>
        </w:tabs>
        <w:ind w:left="3600" w:hanging="360"/>
      </w:pPr>
      <w:rPr>
        <w:rFonts w:ascii="Arial" w:hAnsi="Arial" w:hint="default"/>
      </w:rPr>
    </w:lvl>
    <w:lvl w:ilvl="5" w:tplc="1A1E7B04" w:tentative="1">
      <w:start w:val="1"/>
      <w:numFmt w:val="bullet"/>
      <w:lvlText w:val="•"/>
      <w:lvlJc w:val="left"/>
      <w:pPr>
        <w:tabs>
          <w:tab w:val="num" w:pos="4320"/>
        </w:tabs>
        <w:ind w:left="4320" w:hanging="360"/>
      </w:pPr>
      <w:rPr>
        <w:rFonts w:ascii="Arial" w:hAnsi="Arial" w:hint="default"/>
      </w:rPr>
    </w:lvl>
    <w:lvl w:ilvl="6" w:tplc="BC0C91A6" w:tentative="1">
      <w:start w:val="1"/>
      <w:numFmt w:val="bullet"/>
      <w:lvlText w:val="•"/>
      <w:lvlJc w:val="left"/>
      <w:pPr>
        <w:tabs>
          <w:tab w:val="num" w:pos="5040"/>
        </w:tabs>
        <w:ind w:left="5040" w:hanging="360"/>
      </w:pPr>
      <w:rPr>
        <w:rFonts w:ascii="Arial" w:hAnsi="Arial" w:hint="default"/>
      </w:rPr>
    </w:lvl>
    <w:lvl w:ilvl="7" w:tplc="3022D9DA" w:tentative="1">
      <w:start w:val="1"/>
      <w:numFmt w:val="bullet"/>
      <w:lvlText w:val="•"/>
      <w:lvlJc w:val="left"/>
      <w:pPr>
        <w:tabs>
          <w:tab w:val="num" w:pos="5760"/>
        </w:tabs>
        <w:ind w:left="5760" w:hanging="360"/>
      </w:pPr>
      <w:rPr>
        <w:rFonts w:ascii="Arial" w:hAnsi="Arial" w:hint="default"/>
      </w:rPr>
    </w:lvl>
    <w:lvl w:ilvl="8" w:tplc="384C47D8" w:tentative="1">
      <w:start w:val="1"/>
      <w:numFmt w:val="bullet"/>
      <w:lvlText w:val="•"/>
      <w:lvlJc w:val="left"/>
      <w:pPr>
        <w:tabs>
          <w:tab w:val="num" w:pos="6480"/>
        </w:tabs>
        <w:ind w:left="6480" w:hanging="360"/>
      </w:pPr>
      <w:rPr>
        <w:rFonts w:ascii="Arial" w:hAnsi="Arial" w:hint="default"/>
      </w:rPr>
    </w:lvl>
  </w:abstractNum>
  <w:abstractNum w:abstractNumId="17">
    <w:nsid w:val="77332543"/>
    <w:multiLevelType w:val="hybridMultilevel"/>
    <w:tmpl w:val="51FA6C6E"/>
    <w:lvl w:ilvl="0" w:tplc="EB2EC4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CE53941"/>
    <w:multiLevelType w:val="hybridMultilevel"/>
    <w:tmpl w:val="408E16B4"/>
    <w:lvl w:ilvl="0" w:tplc="534AA59C">
      <w:start w:val="1"/>
      <w:numFmt w:val="bullet"/>
      <w:lvlText w:val="•"/>
      <w:lvlJc w:val="left"/>
      <w:pPr>
        <w:tabs>
          <w:tab w:val="num" w:pos="720"/>
        </w:tabs>
        <w:ind w:left="720" w:hanging="360"/>
      </w:pPr>
      <w:rPr>
        <w:rFonts w:ascii="Arial" w:hAnsi="Arial" w:hint="default"/>
      </w:rPr>
    </w:lvl>
    <w:lvl w:ilvl="1" w:tplc="DE8A118A" w:tentative="1">
      <w:start w:val="1"/>
      <w:numFmt w:val="bullet"/>
      <w:lvlText w:val="•"/>
      <w:lvlJc w:val="left"/>
      <w:pPr>
        <w:tabs>
          <w:tab w:val="num" w:pos="1440"/>
        </w:tabs>
        <w:ind w:left="1440" w:hanging="360"/>
      </w:pPr>
      <w:rPr>
        <w:rFonts w:ascii="Arial" w:hAnsi="Arial" w:hint="default"/>
      </w:rPr>
    </w:lvl>
    <w:lvl w:ilvl="2" w:tplc="31143C90" w:tentative="1">
      <w:start w:val="1"/>
      <w:numFmt w:val="bullet"/>
      <w:lvlText w:val="•"/>
      <w:lvlJc w:val="left"/>
      <w:pPr>
        <w:tabs>
          <w:tab w:val="num" w:pos="2160"/>
        </w:tabs>
        <w:ind w:left="2160" w:hanging="360"/>
      </w:pPr>
      <w:rPr>
        <w:rFonts w:ascii="Arial" w:hAnsi="Arial" w:hint="default"/>
      </w:rPr>
    </w:lvl>
    <w:lvl w:ilvl="3" w:tplc="C806455E" w:tentative="1">
      <w:start w:val="1"/>
      <w:numFmt w:val="bullet"/>
      <w:lvlText w:val="•"/>
      <w:lvlJc w:val="left"/>
      <w:pPr>
        <w:tabs>
          <w:tab w:val="num" w:pos="2880"/>
        </w:tabs>
        <w:ind w:left="2880" w:hanging="360"/>
      </w:pPr>
      <w:rPr>
        <w:rFonts w:ascii="Arial" w:hAnsi="Arial" w:hint="default"/>
      </w:rPr>
    </w:lvl>
    <w:lvl w:ilvl="4" w:tplc="A16C48A4" w:tentative="1">
      <w:start w:val="1"/>
      <w:numFmt w:val="bullet"/>
      <w:lvlText w:val="•"/>
      <w:lvlJc w:val="left"/>
      <w:pPr>
        <w:tabs>
          <w:tab w:val="num" w:pos="3600"/>
        </w:tabs>
        <w:ind w:left="3600" w:hanging="360"/>
      </w:pPr>
      <w:rPr>
        <w:rFonts w:ascii="Arial" w:hAnsi="Arial" w:hint="default"/>
      </w:rPr>
    </w:lvl>
    <w:lvl w:ilvl="5" w:tplc="53962E08" w:tentative="1">
      <w:start w:val="1"/>
      <w:numFmt w:val="bullet"/>
      <w:lvlText w:val="•"/>
      <w:lvlJc w:val="left"/>
      <w:pPr>
        <w:tabs>
          <w:tab w:val="num" w:pos="4320"/>
        </w:tabs>
        <w:ind w:left="4320" w:hanging="360"/>
      </w:pPr>
      <w:rPr>
        <w:rFonts w:ascii="Arial" w:hAnsi="Arial" w:hint="default"/>
      </w:rPr>
    </w:lvl>
    <w:lvl w:ilvl="6" w:tplc="31CE3A60" w:tentative="1">
      <w:start w:val="1"/>
      <w:numFmt w:val="bullet"/>
      <w:lvlText w:val="•"/>
      <w:lvlJc w:val="left"/>
      <w:pPr>
        <w:tabs>
          <w:tab w:val="num" w:pos="5040"/>
        </w:tabs>
        <w:ind w:left="5040" w:hanging="360"/>
      </w:pPr>
      <w:rPr>
        <w:rFonts w:ascii="Arial" w:hAnsi="Arial" w:hint="default"/>
      </w:rPr>
    </w:lvl>
    <w:lvl w:ilvl="7" w:tplc="C80602FE" w:tentative="1">
      <w:start w:val="1"/>
      <w:numFmt w:val="bullet"/>
      <w:lvlText w:val="•"/>
      <w:lvlJc w:val="left"/>
      <w:pPr>
        <w:tabs>
          <w:tab w:val="num" w:pos="5760"/>
        </w:tabs>
        <w:ind w:left="5760" w:hanging="360"/>
      </w:pPr>
      <w:rPr>
        <w:rFonts w:ascii="Arial" w:hAnsi="Arial" w:hint="default"/>
      </w:rPr>
    </w:lvl>
    <w:lvl w:ilvl="8" w:tplc="0FD6E6FE" w:tentative="1">
      <w:start w:val="1"/>
      <w:numFmt w:val="bullet"/>
      <w:lvlText w:val="•"/>
      <w:lvlJc w:val="left"/>
      <w:pPr>
        <w:tabs>
          <w:tab w:val="num" w:pos="6480"/>
        </w:tabs>
        <w:ind w:left="6480" w:hanging="360"/>
      </w:pPr>
      <w:rPr>
        <w:rFonts w:ascii="Arial" w:hAnsi="Arial" w:hint="default"/>
      </w:rPr>
    </w:lvl>
  </w:abstractNum>
  <w:abstractNum w:abstractNumId="19">
    <w:nsid w:val="7E3E65EA"/>
    <w:multiLevelType w:val="hybridMultilevel"/>
    <w:tmpl w:val="2D2C4682"/>
    <w:lvl w:ilvl="0" w:tplc="3FC602C6">
      <w:start w:val="1"/>
      <w:numFmt w:val="bullet"/>
      <w:lvlText w:val="•"/>
      <w:lvlJc w:val="left"/>
      <w:pPr>
        <w:tabs>
          <w:tab w:val="num" w:pos="720"/>
        </w:tabs>
        <w:ind w:left="720" w:hanging="360"/>
      </w:pPr>
      <w:rPr>
        <w:rFonts w:ascii="Arial" w:hAnsi="Arial" w:hint="default"/>
      </w:rPr>
    </w:lvl>
    <w:lvl w:ilvl="1" w:tplc="A8B6F080" w:tentative="1">
      <w:start w:val="1"/>
      <w:numFmt w:val="bullet"/>
      <w:lvlText w:val="•"/>
      <w:lvlJc w:val="left"/>
      <w:pPr>
        <w:tabs>
          <w:tab w:val="num" w:pos="1440"/>
        </w:tabs>
        <w:ind w:left="1440" w:hanging="360"/>
      </w:pPr>
      <w:rPr>
        <w:rFonts w:ascii="Arial" w:hAnsi="Arial" w:hint="default"/>
      </w:rPr>
    </w:lvl>
    <w:lvl w:ilvl="2" w:tplc="1226B7F6">
      <w:start w:val="1"/>
      <w:numFmt w:val="bullet"/>
      <w:lvlText w:val="•"/>
      <w:lvlJc w:val="left"/>
      <w:pPr>
        <w:tabs>
          <w:tab w:val="num" w:pos="2160"/>
        </w:tabs>
        <w:ind w:left="2160" w:hanging="360"/>
      </w:pPr>
      <w:rPr>
        <w:rFonts w:ascii="Arial" w:hAnsi="Arial" w:hint="default"/>
      </w:rPr>
    </w:lvl>
    <w:lvl w:ilvl="3" w:tplc="0E5E7454" w:tentative="1">
      <w:start w:val="1"/>
      <w:numFmt w:val="bullet"/>
      <w:lvlText w:val="•"/>
      <w:lvlJc w:val="left"/>
      <w:pPr>
        <w:tabs>
          <w:tab w:val="num" w:pos="2880"/>
        </w:tabs>
        <w:ind w:left="2880" w:hanging="360"/>
      </w:pPr>
      <w:rPr>
        <w:rFonts w:ascii="Arial" w:hAnsi="Arial" w:hint="default"/>
      </w:rPr>
    </w:lvl>
    <w:lvl w:ilvl="4" w:tplc="4212354A" w:tentative="1">
      <w:start w:val="1"/>
      <w:numFmt w:val="bullet"/>
      <w:lvlText w:val="•"/>
      <w:lvlJc w:val="left"/>
      <w:pPr>
        <w:tabs>
          <w:tab w:val="num" w:pos="3600"/>
        </w:tabs>
        <w:ind w:left="3600" w:hanging="360"/>
      </w:pPr>
      <w:rPr>
        <w:rFonts w:ascii="Arial" w:hAnsi="Arial" w:hint="default"/>
      </w:rPr>
    </w:lvl>
    <w:lvl w:ilvl="5" w:tplc="ACC6D9FA" w:tentative="1">
      <w:start w:val="1"/>
      <w:numFmt w:val="bullet"/>
      <w:lvlText w:val="•"/>
      <w:lvlJc w:val="left"/>
      <w:pPr>
        <w:tabs>
          <w:tab w:val="num" w:pos="4320"/>
        </w:tabs>
        <w:ind w:left="4320" w:hanging="360"/>
      </w:pPr>
      <w:rPr>
        <w:rFonts w:ascii="Arial" w:hAnsi="Arial" w:hint="default"/>
      </w:rPr>
    </w:lvl>
    <w:lvl w:ilvl="6" w:tplc="E5CEA202" w:tentative="1">
      <w:start w:val="1"/>
      <w:numFmt w:val="bullet"/>
      <w:lvlText w:val="•"/>
      <w:lvlJc w:val="left"/>
      <w:pPr>
        <w:tabs>
          <w:tab w:val="num" w:pos="5040"/>
        </w:tabs>
        <w:ind w:left="5040" w:hanging="360"/>
      </w:pPr>
      <w:rPr>
        <w:rFonts w:ascii="Arial" w:hAnsi="Arial" w:hint="default"/>
      </w:rPr>
    </w:lvl>
    <w:lvl w:ilvl="7" w:tplc="AEA46C74" w:tentative="1">
      <w:start w:val="1"/>
      <w:numFmt w:val="bullet"/>
      <w:lvlText w:val="•"/>
      <w:lvlJc w:val="left"/>
      <w:pPr>
        <w:tabs>
          <w:tab w:val="num" w:pos="5760"/>
        </w:tabs>
        <w:ind w:left="5760" w:hanging="360"/>
      </w:pPr>
      <w:rPr>
        <w:rFonts w:ascii="Arial" w:hAnsi="Arial" w:hint="default"/>
      </w:rPr>
    </w:lvl>
    <w:lvl w:ilvl="8" w:tplc="FDE4AB36"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3"/>
  </w:num>
  <w:num w:numId="3">
    <w:abstractNumId w:val="14"/>
  </w:num>
  <w:num w:numId="4">
    <w:abstractNumId w:val="17"/>
  </w:num>
  <w:num w:numId="5">
    <w:abstractNumId w:val="11"/>
  </w:num>
  <w:num w:numId="6">
    <w:abstractNumId w:val="9"/>
  </w:num>
  <w:num w:numId="7">
    <w:abstractNumId w:val="3"/>
  </w:num>
  <w:num w:numId="8">
    <w:abstractNumId w:val="19"/>
  </w:num>
  <w:num w:numId="9">
    <w:abstractNumId w:val="6"/>
  </w:num>
  <w:num w:numId="10">
    <w:abstractNumId w:val="2"/>
  </w:num>
  <w:num w:numId="11">
    <w:abstractNumId w:val="7"/>
  </w:num>
  <w:num w:numId="12">
    <w:abstractNumId w:val="0"/>
  </w:num>
  <w:num w:numId="13">
    <w:abstractNumId w:val="4"/>
  </w:num>
  <w:num w:numId="14">
    <w:abstractNumId w:val="18"/>
  </w:num>
  <w:num w:numId="15">
    <w:abstractNumId w:val="8"/>
  </w:num>
  <w:num w:numId="16">
    <w:abstractNumId w:val="1"/>
  </w:num>
  <w:num w:numId="17">
    <w:abstractNumId w:val="16"/>
  </w:num>
  <w:num w:numId="18">
    <w:abstractNumId w:val="12"/>
  </w:num>
  <w:num w:numId="19">
    <w:abstractNumId w:val="5"/>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A99"/>
    <w:rsid w:val="000031D6"/>
    <w:rsid w:val="000220E9"/>
    <w:rsid w:val="00036BBA"/>
    <w:rsid w:val="00037BE2"/>
    <w:rsid w:val="00046209"/>
    <w:rsid w:val="00051CE4"/>
    <w:rsid w:val="00053CEA"/>
    <w:rsid w:val="00054BE1"/>
    <w:rsid w:val="000705AE"/>
    <w:rsid w:val="000848DC"/>
    <w:rsid w:val="000904C6"/>
    <w:rsid w:val="000A677D"/>
    <w:rsid w:val="000B1076"/>
    <w:rsid w:val="000B2876"/>
    <w:rsid w:val="000E04BB"/>
    <w:rsid w:val="000F1579"/>
    <w:rsid w:val="000F428F"/>
    <w:rsid w:val="0014260E"/>
    <w:rsid w:val="00147E16"/>
    <w:rsid w:val="0016157B"/>
    <w:rsid w:val="001615B6"/>
    <w:rsid w:val="00162D12"/>
    <w:rsid w:val="0016456D"/>
    <w:rsid w:val="0017056D"/>
    <w:rsid w:val="00171EEB"/>
    <w:rsid w:val="00173DED"/>
    <w:rsid w:val="001A78D1"/>
    <w:rsid w:val="001B5DB7"/>
    <w:rsid w:val="001C1FD6"/>
    <w:rsid w:val="001D04B8"/>
    <w:rsid w:val="001E1B90"/>
    <w:rsid w:val="001E21FA"/>
    <w:rsid w:val="001F0DF8"/>
    <w:rsid w:val="001F125D"/>
    <w:rsid w:val="001F1BDF"/>
    <w:rsid w:val="001F2B33"/>
    <w:rsid w:val="002029C4"/>
    <w:rsid w:val="00202E22"/>
    <w:rsid w:val="002049D1"/>
    <w:rsid w:val="00221C9B"/>
    <w:rsid w:val="00232802"/>
    <w:rsid w:val="00271487"/>
    <w:rsid w:val="00272636"/>
    <w:rsid w:val="0028464B"/>
    <w:rsid w:val="002915FB"/>
    <w:rsid w:val="0029682B"/>
    <w:rsid w:val="002A556E"/>
    <w:rsid w:val="002A7CDC"/>
    <w:rsid w:val="002C058A"/>
    <w:rsid w:val="002D3110"/>
    <w:rsid w:val="002E2D25"/>
    <w:rsid w:val="002F5861"/>
    <w:rsid w:val="002F773C"/>
    <w:rsid w:val="003324D5"/>
    <w:rsid w:val="0034701B"/>
    <w:rsid w:val="00367408"/>
    <w:rsid w:val="00386912"/>
    <w:rsid w:val="00386AB5"/>
    <w:rsid w:val="00392624"/>
    <w:rsid w:val="003B3C2C"/>
    <w:rsid w:val="003C25F1"/>
    <w:rsid w:val="003C5094"/>
    <w:rsid w:val="003C56F2"/>
    <w:rsid w:val="003F6169"/>
    <w:rsid w:val="003F705D"/>
    <w:rsid w:val="00406D8C"/>
    <w:rsid w:val="00407A50"/>
    <w:rsid w:val="00407FE9"/>
    <w:rsid w:val="004117C8"/>
    <w:rsid w:val="00427E62"/>
    <w:rsid w:val="00476A4B"/>
    <w:rsid w:val="004C3602"/>
    <w:rsid w:val="004E344B"/>
    <w:rsid w:val="004E6335"/>
    <w:rsid w:val="004F32E3"/>
    <w:rsid w:val="005079C1"/>
    <w:rsid w:val="00513DB6"/>
    <w:rsid w:val="00514F5C"/>
    <w:rsid w:val="005313DE"/>
    <w:rsid w:val="0056110C"/>
    <w:rsid w:val="00563E2E"/>
    <w:rsid w:val="00593954"/>
    <w:rsid w:val="00597A26"/>
    <w:rsid w:val="005B5D03"/>
    <w:rsid w:val="005C1FA7"/>
    <w:rsid w:val="005C5254"/>
    <w:rsid w:val="005F5B21"/>
    <w:rsid w:val="00600D29"/>
    <w:rsid w:val="00612530"/>
    <w:rsid w:val="00615F52"/>
    <w:rsid w:val="006164F6"/>
    <w:rsid w:val="00621047"/>
    <w:rsid w:val="00651ECD"/>
    <w:rsid w:val="00673D89"/>
    <w:rsid w:val="006801AE"/>
    <w:rsid w:val="00687F6C"/>
    <w:rsid w:val="006D0A0E"/>
    <w:rsid w:val="006D1C05"/>
    <w:rsid w:val="006E1B4C"/>
    <w:rsid w:val="006F3272"/>
    <w:rsid w:val="00720798"/>
    <w:rsid w:val="007243A3"/>
    <w:rsid w:val="00725667"/>
    <w:rsid w:val="00730B4D"/>
    <w:rsid w:val="007364E4"/>
    <w:rsid w:val="00736562"/>
    <w:rsid w:val="00761C0B"/>
    <w:rsid w:val="00764BB6"/>
    <w:rsid w:val="00784A2B"/>
    <w:rsid w:val="007A1FB4"/>
    <w:rsid w:val="007B266C"/>
    <w:rsid w:val="007B3F45"/>
    <w:rsid w:val="007B4B0B"/>
    <w:rsid w:val="007C5919"/>
    <w:rsid w:val="007D5D2C"/>
    <w:rsid w:val="007F166A"/>
    <w:rsid w:val="008035C0"/>
    <w:rsid w:val="008219DF"/>
    <w:rsid w:val="00826552"/>
    <w:rsid w:val="008336FC"/>
    <w:rsid w:val="00841779"/>
    <w:rsid w:val="00853CD7"/>
    <w:rsid w:val="008606FB"/>
    <w:rsid w:val="00874520"/>
    <w:rsid w:val="00880E35"/>
    <w:rsid w:val="00891783"/>
    <w:rsid w:val="008927E5"/>
    <w:rsid w:val="008C5B1D"/>
    <w:rsid w:val="008E0E79"/>
    <w:rsid w:val="008E4AA2"/>
    <w:rsid w:val="008E57A8"/>
    <w:rsid w:val="008F2066"/>
    <w:rsid w:val="009001E7"/>
    <w:rsid w:val="00900F49"/>
    <w:rsid w:val="00903978"/>
    <w:rsid w:val="00942000"/>
    <w:rsid w:val="00964085"/>
    <w:rsid w:val="00970925"/>
    <w:rsid w:val="00993F37"/>
    <w:rsid w:val="009B34D5"/>
    <w:rsid w:val="009B6F69"/>
    <w:rsid w:val="009C3153"/>
    <w:rsid w:val="009C548C"/>
    <w:rsid w:val="009C6E50"/>
    <w:rsid w:val="009C7A46"/>
    <w:rsid w:val="009D1579"/>
    <w:rsid w:val="009F46DB"/>
    <w:rsid w:val="00A04EB1"/>
    <w:rsid w:val="00A17275"/>
    <w:rsid w:val="00A21664"/>
    <w:rsid w:val="00A42A7A"/>
    <w:rsid w:val="00A60BBF"/>
    <w:rsid w:val="00A64DBF"/>
    <w:rsid w:val="00A66102"/>
    <w:rsid w:val="00A8594E"/>
    <w:rsid w:val="00A930CA"/>
    <w:rsid w:val="00AA3DA7"/>
    <w:rsid w:val="00AB3349"/>
    <w:rsid w:val="00AC6E51"/>
    <w:rsid w:val="00AD01BE"/>
    <w:rsid w:val="00AF5401"/>
    <w:rsid w:val="00B0048F"/>
    <w:rsid w:val="00B01626"/>
    <w:rsid w:val="00B10404"/>
    <w:rsid w:val="00B42C63"/>
    <w:rsid w:val="00B47FF8"/>
    <w:rsid w:val="00B6084D"/>
    <w:rsid w:val="00B743A5"/>
    <w:rsid w:val="00B77EB7"/>
    <w:rsid w:val="00BA0632"/>
    <w:rsid w:val="00BB0589"/>
    <w:rsid w:val="00BB14FB"/>
    <w:rsid w:val="00BB16B2"/>
    <w:rsid w:val="00BC0DEC"/>
    <w:rsid w:val="00BC221C"/>
    <w:rsid w:val="00BD09DC"/>
    <w:rsid w:val="00BE0A51"/>
    <w:rsid w:val="00BE12A8"/>
    <w:rsid w:val="00BE7A7A"/>
    <w:rsid w:val="00C02977"/>
    <w:rsid w:val="00C0481D"/>
    <w:rsid w:val="00C11130"/>
    <w:rsid w:val="00C24C35"/>
    <w:rsid w:val="00C370BF"/>
    <w:rsid w:val="00C41084"/>
    <w:rsid w:val="00C7096F"/>
    <w:rsid w:val="00C710B6"/>
    <w:rsid w:val="00C83249"/>
    <w:rsid w:val="00CA214F"/>
    <w:rsid w:val="00CF096A"/>
    <w:rsid w:val="00CF47E8"/>
    <w:rsid w:val="00CF6D18"/>
    <w:rsid w:val="00D0034E"/>
    <w:rsid w:val="00D02B81"/>
    <w:rsid w:val="00D069E6"/>
    <w:rsid w:val="00D14825"/>
    <w:rsid w:val="00D20B33"/>
    <w:rsid w:val="00D20FBD"/>
    <w:rsid w:val="00D22DF7"/>
    <w:rsid w:val="00D258D5"/>
    <w:rsid w:val="00D30034"/>
    <w:rsid w:val="00D4708E"/>
    <w:rsid w:val="00D4760A"/>
    <w:rsid w:val="00D51EC0"/>
    <w:rsid w:val="00D567DE"/>
    <w:rsid w:val="00D837F1"/>
    <w:rsid w:val="00D87D2A"/>
    <w:rsid w:val="00DA47A9"/>
    <w:rsid w:val="00DB142C"/>
    <w:rsid w:val="00DC0FCD"/>
    <w:rsid w:val="00DC4093"/>
    <w:rsid w:val="00DF66A4"/>
    <w:rsid w:val="00E05A04"/>
    <w:rsid w:val="00E12C28"/>
    <w:rsid w:val="00E163A3"/>
    <w:rsid w:val="00E3048E"/>
    <w:rsid w:val="00E304D8"/>
    <w:rsid w:val="00E30695"/>
    <w:rsid w:val="00E30A5E"/>
    <w:rsid w:val="00E356FE"/>
    <w:rsid w:val="00E661EF"/>
    <w:rsid w:val="00E71264"/>
    <w:rsid w:val="00E76239"/>
    <w:rsid w:val="00E804B4"/>
    <w:rsid w:val="00E85C56"/>
    <w:rsid w:val="00E86A99"/>
    <w:rsid w:val="00E957CD"/>
    <w:rsid w:val="00EA25B5"/>
    <w:rsid w:val="00EA66D9"/>
    <w:rsid w:val="00EB5CC7"/>
    <w:rsid w:val="00EC47ED"/>
    <w:rsid w:val="00ED7D07"/>
    <w:rsid w:val="00EF7817"/>
    <w:rsid w:val="00F16C92"/>
    <w:rsid w:val="00F3030E"/>
    <w:rsid w:val="00F33080"/>
    <w:rsid w:val="00F830EE"/>
    <w:rsid w:val="00FB0499"/>
    <w:rsid w:val="00FB1D41"/>
    <w:rsid w:val="00FB7CC6"/>
    <w:rsid w:val="00FC620B"/>
    <w:rsid w:val="00FF0958"/>
    <w:rsid w:val="00FF2DA5"/>
    <w:rsid w:val="00FF5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25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5C525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4">
    <w:name w:val="heading 4"/>
    <w:basedOn w:val="a"/>
    <w:next w:val="a"/>
    <w:link w:val="4Char"/>
    <w:uiPriority w:val="9"/>
    <w:semiHidden/>
    <w:unhideWhenUsed/>
    <w:qFormat/>
    <w:rsid w:val="006125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5C525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5C5254"/>
    <w:rPr>
      <w:sz w:val="18"/>
      <w:szCs w:val="18"/>
    </w:rPr>
  </w:style>
  <w:style w:type="paragraph" w:styleId="a4">
    <w:name w:val="footer"/>
    <w:basedOn w:val="a"/>
    <w:link w:val="Char0"/>
    <w:uiPriority w:val="99"/>
    <w:unhideWhenUsed/>
    <w:rsid w:val="005C5254"/>
    <w:pPr>
      <w:tabs>
        <w:tab w:val="center" w:pos="4153"/>
        <w:tab w:val="right" w:pos="8306"/>
      </w:tabs>
      <w:snapToGrid w:val="0"/>
    </w:pPr>
    <w:rPr>
      <w:sz w:val="18"/>
      <w:szCs w:val="18"/>
    </w:rPr>
  </w:style>
  <w:style w:type="character" w:customStyle="1" w:styleId="Char0">
    <w:name w:val="页脚 Char"/>
    <w:basedOn w:val="a0"/>
    <w:link w:val="a4"/>
    <w:uiPriority w:val="99"/>
    <w:rsid w:val="005C5254"/>
    <w:rPr>
      <w:sz w:val="18"/>
      <w:szCs w:val="18"/>
    </w:rPr>
  </w:style>
  <w:style w:type="character" w:customStyle="1" w:styleId="1Char">
    <w:name w:val="标题 1 Char"/>
    <w:aliases w:val="H1 Char,Memo Heading 1 Char,h1 + 11 pt Char,Before:  6 pt Char,After:  0 pt Char,h1 Char,Heading 1 3GPP Char"/>
    <w:basedOn w:val="a0"/>
    <w:link w:val="1"/>
    <w:rsid w:val="005C5254"/>
    <w:rPr>
      <w:rFonts w:ascii="Arial" w:eastAsia="宋体" w:hAnsi="Arial" w:cs="Arial"/>
      <w:color w:val="0000FF"/>
      <w:sz w:val="36"/>
      <w:szCs w:val="20"/>
      <w:lang w:val="en-GB" w:eastAsia="en-US"/>
    </w:rPr>
  </w:style>
  <w:style w:type="paragraph" w:styleId="a5">
    <w:name w:val="List Paragraph"/>
    <w:aliases w:val="- Bullets,목록 단락,?? ??,?????,????,リスト段落,Lista1"/>
    <w:basedOn w:val="a"/>
    <w:link w:val="Char1"/>
    <w:uiPriority w:val="34"/>
    <w:qFormat/>
    <w:rsid w:val="005C5254"/>
    <w:pPr>
      <w:ind w:left="720"/>
      <w:contextualSpacing/>
    </w:pPr>
  </w:style>
  <w:style w:type="character" w:customStyle="1" w:styleId="Char1">
    <w:name w:val="列出段落 Char"/>
    <w:aliases w:val="- Bullets Char,목록 단락 Char,?? ?? Char,????? Char,???? Char,リスト段落 Char,Lista1 Char"/>
    <w:link w:val="a5"/>
    <w:uiPriority w:val="34"/>
    <w:locked/>
    <w:rsid w:val="005C5254"/>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612530"/>
    <w:rPr>
      <w:rFonts w:asciiTheme="majorHAnsi" w:eastAsiaTheme="majorEastAsia" w:hAnsiTheme="majorHAnsi" w:cstheme="majorBidi"/>
      <w:b/>
      <w:bCs/>
      <w:kern w:val="0"/>
      <w:sz w:val="28"/>
      <w:szCs w:val="28"/>
      <w:lang w:val="en-GB" w:eastAsia="ko-KR"/>
    </w:rPr>
  </w:style>
  <w:style w:type="paragraph" w:customStyle="1" w:styleId="B1">
    <w:name w:val="B1"/>
    <w:basedOn w:val="a"/>
    <w:link w:val="B1Char"/>
    <w:qFormat/>
    <w:rsid w:val="00612530"/>
    <w:pPr>
      <w:overflowPunct/>
      <w:autoSpaceDE/>
      <w:autoSpaceDN/>
      <w:adjustRightInd/>
      <w:ind w:left="568" w:hanging="284"/>
      <w:textAlignment w:val="auto"/>
    </w:pPr>
    <w:rPr>
      <w:rFonts w:eastAsia="宋体"/>
      <w:lang w:eastAsia="en-US"/>
    </w:rPr>
  </w:style>
  <w:style w:type="character" w:customStyle="1" w:styleId="B1Char">
    <w:name w:val="B1 Char"/>
    <w:link w:val="B1"/>
    <w:rsid w:val="00612530"/>
    <w:rPr>
      <w:rFonts w:ascii="Times New Roman" w:eastAsia="宋体" w:hAnsi="Times New Roman" w:cs="Times New Roman"/>
      <w:kern w:val="0"/>
      <w:sz w:val="20"/>
      <w:szCs w:val="20"/>
      <w:lang w:val="en-GB" w:eastAsia="en-US"/>
    </w:rPr>
  </w:style>
  <w:style w:type="paragraph" w:styleId="a6">
    <w:name w:val="caption"/>
    <w:aliases w:val="cap,cap Char,Caption Char1 Char,cap Char Char1,Caption Char Char1 Char,cap Char2,3GPP Caption Table,Ca"/>
    <w:basedOn w:val="a"/>
    <w:next w:val="a"/>
    <w:link w:val="Char2"/>
    <w:unhideWhenUsed/>
    <w:qFormat/>
    <w:rsid w:val="001B5DB7"/>
    <w:rPr>
      <w:rFonts w:asciiTheme="majorHAnsi" w:eastAsia="黑体" w:hAnsiTheme="majorHAnsi" w:cstheme="majorBidi"/>
    </w:rPr>
  </w:style>
  <w:style w:type="paragraph" w:styleId="a7">
    <w:name w:val="Balloon Text"/>
    <w:basedOn w:val="a"/>
    <w:link w:val="Char3"/>
    <w:uiPriority w:val="99"/>
    <w:semiHidden/>
    <w:unhideWhenUsed/>
    <w:rsid w:val="00A60BBF"/>
    <w:pPr>
      <w:spacing w:after="0"/>
    </w:pPr>
    <w:rPr>
      <w:sz w:val="18"/>
      <w:szCs w:val="18"/>
    </w:rPr>
  </w:style>
  <w:style w:type="character" w:customStyle="1" w:styleId="Char3">
    <w:name w:val="批注框文本 Char"/>
    <w:basedOn w:val="a0"/>
    <w:link w:val="a7"/>
    <w:uiPriority w:val="99"/>
    <w:semiHidden/>
    <w:rsid w:val="00A60BBF"/>
    <w:rPr>
      <w:rFonts w:ascii="Times New Roman" w:eastAsia="Times New Roman" w:hAnsi="Times New Roman" w:cs="Times New Roman"/>
      <w:kern w:val="0"/>
      <w:sz w:val="18"/>
      <w:szCs w:val="18"/>
      <w:lang w:val="en-GB" w:eastAsia="ko-KR"/>
    </w:rPr>
  </w:style>
  <w:style w:type="character" w:customStyle="1" w:styleId="B1Zchn">
    <w:name w:val="B1 Zchn"/>
    <w:locked/>
    <w:rsid w:val="00A60BBF"/>
    <w:rPr>
      <w:lang w:val="en-GB" w:eastAsia="en-US"/>
    </w:rPr>
  </w:style>
  <w:style w:type="character" w:customStyle="1" w:styleId="TALCar">
    <w:name w:val="TAL Car"/>
    <w:link w:val="TAL"/>
    <w:locked/>
    <w:rsid w:val="009D1579"/>
    <w:rPr>
      <w:rFonts w:ascii="Arial" w:hAnsi="Arial" w:cs="Arial"/>
      <w:sz w:val="18"/>
      <w:lang w:val="en-GB" w:eastAsia="en-US"/>
    </w:rPr>
  </w:style>
  <w:style w:type="paragraph" w:customStyle="1" w:styleId="TAL">
    <w:name w:val="TAL"/>
    <w:basedOn w:val="a"/>
    <w:link w:val="TALCar"/>
    <w:rsid w:val="009D1579"/>
    <w:pPr>
      <w:keepNext/>
      <w:keepLines/>
      <w:overflowPunct/>
      <w:autoSpaceDE/>
      <w:autoSpaceDN/>
      <w:adjustRightInd/>
      <w:spacing w:after="0"/>
      <w:textAlignment w:val="auto"/>
    </w:pPr>
    <w:rPr>
      <w:rFonts w:ascii="Arial" w:eastAsiaTheme="minorEastAsia" w:hAnsi="Arial" w:cs="Arial"/>
      <w:kern w:val="2"/>
      <w:sz w:val="18"/>
      <w:szCs w:val="22"/>
      <w:lang w:eastAsia="en-US"/>
    </w:rPr>
  </w:style>
  <w:style w:type="paragraph" w:customStyle="1" w:styleId="TAC">
    <w:name w:val="TAC"/>
    <w:basedOn w:val="TAL"/>
    <w:link w:val="TACChar"/>
    <w:qFormat/>
    <w:rsid w:val="009D1579"/>
    <w:pPr>
      <w:jc w:val="center"/>
    </w:pPr>
  </w:style>
  <w:style w:type="character" w:customStyle="1" w:styleId="THChar">
    <w:name w:val="TH Char"/>
    <w:link w:val="TH"/>
    <w:qFormat/>
    <w:locked/>
    <w:rsid w:val="009D1579"/>
    <w:rPr>
      <w:rFonts w:ascii="Arial" w:hAnsi="Arial" w:cs="Arial"/>
      <w:b/>
      <w:lang w:val="en-GB" w:eastAsia="en-US"/>
    </w:rPr>
  </w:style>
  <w:style w:type="paragraph" w:customStyle="1" w:styleId="TH">
    <w:name w:val="TH"/>
    <w:basedOn w:val="a"/>
    <w:link w:val="THChar"/>
    <w:qFormat/>
    <w:rsid w:val="009D1579"/>
    <w:pPr>
      <w:keepNext/>
      <w:keepLines/>
      <w:overflowPunct/>
      <w:autoSpaceDE/>
      <w:autoSpaceDN/>
      <w:adjustRightInd/>
      <w:spacing w:before="60"/>
      <w:jc w:val="center"/>
      <w:textAlignment w:val="auto"/>
    </w:pPr>
    <w:rPr>
      <w:rFonts w:ascii="Arial" w:eastAsiaTheme="minorEastAsia" w:hAnsi="Arial" w:cs="Arial"/>
      <w:b/>
      <w:kern w:val="2"/>
      <w:sz w:val="21"/>
      <w:szCs w:val="22"/>
      <w:lang w:eastAsia="en-US"/>
    </w:rPr>
  </w:style>
  <w:style w:type="paragraph" w:customStyle="1" w:styleId="TAH">
    <w:name w:val="TAH"/>
    <w:basedOn w:val="TAC"/>
    <w:link w:val="TAHCar"/>
    <w:qFormat/>
    <w:rsid w:val="009D1579"/>
    <w:rPr>
      <w:b/>
    </w:rPr>
  </w:style>
  <w:style w:type="paragraph" w:customStyle="1" w:styleId="TAN">
    <w:name w:val="TAN"/>
    <w:basedOn w:val="TAL"/>
    <w:link w:val="TANChar"/>
    <w:qFormat/>
    <w:rsid w:val="004E6335"/>
    <w:pPr>
      <w:overflowPunct w:val="0"/>
      <w:autoSpaceDE w:val="0"/>
      <w:autoSpaceDN w:val="0"/>
      <w:adjustRightInd w:val="0"/>
      <w:spacing w:before="120"/>
      <w:ind w:left="851" w:hanging="851"/>
      <w:textAlignment w:val="baseline"/>
    </w:pPr>
    <w:rPr>
      <w:rFonts w:eastAsia="宋体" w:cs="Times New Roman"/>
      <w:kern w:val="0"/>
      <w:szCs w:val="20"/>
    </w:rPr>
  </w:style>
  <w:style w:type="table" w:styleId="a8">
    <w:name w:val="Table Grid"/>
    <w:basedOn w:val="a1"/>
    <w:uiPriority w:val="39"/>
    <w:rsid w:val="004E6335"/>
    <w:pPr>
      <w:spacing w:before="120" w:line="280" w:lineRule="atLeast"/>
      <w:jc w:val="both"/>
    </w:pPr>
    <w:rPr>
      <w:rFonts w:ascii="New York" w:eastAsia="宋体" w:hAnsi="New York"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题注 Char"/>
    <w:aliases w:val="cap Char1,cap Char Char,Caption Char1 Char Char,cap Char Char1 Char,Caption Char Char1 Char Char,cap Char2 Char,3GPP Caption Table Char,Ca Char"/>
    <w:link w:val="a6"/>
    <w:locked/>
    <w:rsid w:val="004E6335"/>
    <w:rPr>
      <w:rFonts w:asciiTheme="majorHAnsi" w:eastAsia="黑体" w:hAnsiTheme="majorHAnsi" w:cstheme="majorBidi"/>
      <w:kern w:val="0"/>
      <w:sz w:val="20"/>
      <w:szCs w:val="20"/>
      <w:lang w:val="en-GB" w:eastAsia="ko-KR"/>
    </w:rPr>
  </w:style>
  <w:style w:type="character" w:customStyle="1" w:styleId="TACChar">
    <w:name w:val="TAC Char"/>
    <w:link w:val="TAC"/>
    <w:qFormat/>
    <w:rsid w:val="004E6335"/>
    <w:rPr>
      <w:rFonts w:ascii="Arial" w:hAnsi="Arial" w:cs="Arial"/>
      <w:sz w:val="18"/>
      <w:lang w:val="en-GB" w:eastAsia="en-US"/>
    </w:rPr>
  </w:style>
  <w:style w:type="character" w:customStyle="1" w:styleId="TAHCar">
    <w:name w:val="TAH Car"/>
    <w:link w:val="TAH"/>
    <w:qFormat/>
    <w:rsid w:val="004E6335"/>
    <w:rPr>
      <w:rFonts w:ascii="Arial" w:hAnsi="Arial" w:cs="Arial"/>
      <w:b/>
      <w:sz w:val="18"/>
      <w:lang w:val="en-GB" w:eastAsia="en-US"/>
    </w:rPr>
  </w:style>
  <w:style w:type="character" w:customStyle="1" w:styleId="TANChar">
    <w:name w:val="TAN Char"/>
    <w:link w:val="TAN"/>
    <w:rsid w:val="004E6335"/>
    <w:rPr>
      <w:rFonts w:ascii="Arial" w:eastAsia="宋体"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25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5C525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4">
    <w:name w:val="heading 4"/>
    <w:basedOn w:val="a"/>
    <w:next w:val="a"/>
    <w:link w:val="4Char"/>
    <w:uiPriority w:val="9"/>
    <w:semiHidden/>
    <w:unhideWhenUsed/>
    <w:qFormat/>
    <w:rsid w:val="006125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5C525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5C5254"/>
    <w:rPr>
      <w:sz w:val="18"/>
      <w:szCs w:val="18"/>
    </w:rPr>
  </w:style>
  <w:style w:type="paragraph" w:styleId="a4">
    <w:name w:val="footer"/>
    <w:basedOn w:val="a"/>
    <w:link w:val="Char0"/>
    <w:uiPriority w:val="99"/>
    <w:unhideWhenUsed/>
    <w:rsid w:val="005C5254"/>
    <w:pPr>
      <w:tabs>
        <w:tab w:val="center" w:pos="4153"/>
        <w:tab w:val="right" w:pos="8306"/>
      </w:tabs>
      <w:snapToGrid w:val="0"/>
    </w:pPr>
    <w:rPr>
      <w:sz w:val="18"/>
      <w:szCs w:val="18"/>
    </w:rPr>
  </w:style>
  <w:style w:type="character" w:customStyle="1" w:styleId="Char0">
    <w:name w:val="页脚 Char"/>
    <w:basedOn w:val="a0"/>
    <w:link w:val="a4"/>
    <w:uiPriority w:val="99"/>
    <w:rsid w:val="005C5254"/>
    <w:rPr>
      <w:sz w:val="18"/>
      <w:szCs w:val="18"/>
    </w:rPr>
  </w:style>
  <w:style w:type="character" w:customStyle="1" w:styleId="1Char">
    <w:name w:val="标题 1 Char"/>
    <w:aliases w:val="H1 Char,Memo Heading 1 Char,h1 + 11 pt Char,Before:  6 pt Char,After:  0 pt Char,h1 Char,Heading 1 3GPP Char"/>
    <w:basedOn w:val="a0"/>
    <w:link w:val="1"/>
    <w:rsid w:val="005C5254"/>
    <w:rPr>
      <w:rFonts w:ascii="Arial" w:eastAsia="宋体" w:hAnsi="Arial" w:cs="Arial"/>
      <w:color w:val="0000FF"/>
      <w:sz w:val="36"/>
      <w:szCs w:val="20"/>
      <w:lang w:val="en-GB" w:eastAsia="en-US"/>
    </w:rPr>
  </w:style>
  <w:style w:type="paragraph" w:styleId="a5">
    <w:name w:val="List Paragraph"/>
    <w:aliases w:val="- Bullets,목록 단락,?? ??,?????,????,リスト段落,Lista1"/>
    <w:basedOn w:val="a"/>
    <w:link w:val="Char1"/>
    <w:uiPriority w:val="34"/>
    <w:qFormat/>
    <w:rsid w:val="005C5254"/>
    <w:pPr>
      <w:ind w:left="720"/>
      <w:contextualSpacing/>
    </w:pPr>
  </w:style>
  <w:style w:type="character" w:customStyle="1" w:styleId="Char1">
    <w:name w:val="列出段落 Char"/>
    <w:aliases w:val="- Bullets Char,목록 단락 Char,?? ?? Char,????? Char,???? Char,リスト段落 Char,Lista1 Char"/>
    <w:link w:val="a5"/>
    <w:uiPriority w:val="34"/>
    <w:locked/>
    <w:rsid w:val="005C5254"/>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612530"/>
    <w:rPr>
      <w:rFonts w:asciiTheme="majorHAnsi" w:eastAsiaTheme="majorEastAsia" w:hAnsiTheme="majorHAnsi" w:cstheme="majorBidi"/>
      <w:b/>
      <w:bCs/>
      <w:kern w:val="0"/>
      <w:sz w:val="28"/>
      <w:szCs w:val="28"/>
      <w:lang w:val="en-GB" w:eastAsia="ko-KR"/>
    </w:rPr>
  </w:style>
  <w:style w:type="paragraph" w:customStyle="1" w:styleId="B1">
    <w:name w:val="B1"/>
    <w:basedOn w:val="a"/>
    <w:link w:val="B1Char"/>
    <w:qFormat/>
    <w:rsid w:val="00612530"/>
    <w:pPr>
      <w:overflowPunct/>
      <w:autoSpaceDE/>
      <w:autoSpaceDN/>
      <w:adjustRightInd/>
      <w:ind w:left="568" w:hanging="284"/>
      <w:textAlignment w:val="auto"/>
    </w:pPr>
    <w:rPr>
      <w:rFonts w:eastAsia="宋体"/>
      <w:lang w:eastAsia="en-US"/>
    </w:rPr>
  </w:style>
  <w:style w:type="character" w:customStyle="1" w:styleId="B1Char">
    <w:name w:val="B1 Char"/>
    <w:link w:val="B1"/>
    <w:rsid w:val="00612530"/>
    <w:rPr>
      <w:rFonts w:ascii="Times New Roman" w:eastAsia="宋体" w:hAnsi="Times New Roman" w:cs="Times New Roman"/>
      <w:kern w:val="0"/>
      <w:sz w:val="20"/>
      <w:szCs w:val="20"/>
      <w:lang w:val="en-GB" w:eastAsia="en-US"/>
    </w:rPr>
  </w:style>
  <w:style w:type="paragraph" w:styleId="a6">
    <w:name w:val="caption"/>
    <w:aliases w:val="cap,cap Char,Caption Char1 Char,cap Char Char1,Caption Char Char1 Char,cap Char2,3GPP Caption Table,Ca"/>
    <w:basedOn w:val="a"/>
    <w:next w:val="a"/>
    <w:link w:val="Char2"/>
    <w:unhideWhenUsed/>
    <w:qFormat/>
    <w:rsid w:val="001B5DB7"/>
    <w:rPr>
      <w:rFonts w:asciiTheme="majorHAnsi" w:eastAsia="黑体" w:hAnsiTheme="majorHAnsi" w:cstheme="majorBidi"/>
    </w:rPr>
  </w:style>
  <w:style w:type="paragraph" w:styleId="a7">
    <w:name w:val="Balloon Text"/>
    <w:basedOn w:val="a"/>
    <w:link w:val="Char3"/>
    <w:uiPriority w:val="99"/>
    <w:semiHidden/>
    <w:unhideWhenUsed/>
    <w:rsid w:val="00A60BBF"/>
    <w:pPr>
      <w:spacing w:after="0"/>
    </w:pPr>
    <w:rPr>
      <w:sz w:val="18"/>
      <w:szCs w:val="18"/>
    </w:rPr>
  </w:style>
  <w:style w:type="character" w:customStyle="1" w:styleId="Char3">
    <w:name w:val="批注框文本 Char"/>
    <w:basedOn w:val="a0"/>
    <w:link w:val="a7"/>
    <w:uiPriority w:val="99"/>
    <w:semiHidden/>
    <w:rsid w:val="00A60BBF"/>
    <w:rPr>
      <w:rFonts w:ascii="Times New Roman" w:eastAsia="Times New Roman" w:hAnsi="Times New Roman" w:cs="Times New Roman"/>
      <w:kern w:val="0"/>
      <w:sz w:val="18"/>
      <w:szCs w:val="18"/>
      <w:lang w:val="en-GB" w:eastAsia="ko-KR"/>
    </w:rPr>
  </w:style>
  <w:style w:type="character" w:customStyle="1" w:styleId="B1Zchn">
    <w:name w:val="B1 Zchn"/>
    <w:locked/>
    <w:rsid w:val="00A60BBF"/>
    <w:rPr>
      <w:lang w:val="en-GB" w:eastAsia="en-US"/>
    </w:rPr>
  </w:style>
  <w:style w:type="character" w:customStyle="1" w:styleId="TALCar">
    <w:name w:val="TAL Car"/>
    <w:link w:val="TAL"/>
    <w:locked/>
    <w:rsid w:val="009D1579"/>
    <w:rPr>
      <w:rFonts w:ascii="Arial" w:hAnsi="Arial" w:cs="Arial"/>
      <w:sz w:val="18"/>
      <w:lang w:val="en-GB" w:eastAsia="en-US"/>
    </w:rPr>
  </w:style>
  <w:style w:type="paragraph" w:customStyle="1" w:styleId="TAL">
    <w:name w:val="TAL"/>
    <w:basedOn w:val="a"/>
    <w:link w:val="TALCar"/>
    <w:rsid w:val="009D1579"/>
    <w:pPr>
      <w:keepNext/>
      <w:keepLines/>
      <w:overflowPunct/>
      <w:autoSpaceDE/>
      <w:autoSpaceDN/>
      <w:adjustRightInd/>
      <w:spacing w:after="0"/>
      <w:textAlignment w:val="auto"/>
    </w:pPr>
    <w:rPr>
      <w:rFonts w:ascii="Arial" w:eastAsiaTheme="minorEastAsia" w:hAnsi="Arial" w:cs="Arial"/>
      <w:kern w:val="2"/>
      <w:sz w:val="18"/>
      <w:szCs w:val="22"/>
      <w:lang w:eastAsia="en-US"/>
    </w:rPr>
  </w:style>
  <w:style w:type="paragraph" w:customStyle="1" w:styleId="TAC">
    <w:name w:val="TAC"/>
    <w:basedOn w:val="TAL"/>
    <w:link w:val="TACChar"/>
    <w:qFormat/>
    <w:rsid w:val="009D1579"/>
    <w:pPr>
      <w:jc w:val="center"/>
    </w:pPr>
  </w:style>
  <w:style w:type="character" w:customStyle="1" w:styleId="THChar">
    <w:name w:val="TH Char"/>
    <w:link w:val="TH"/>
    <w:qFormat/>
    <w:locked/>
    <w:rsid w:val="009D1579"/>
    <w:rPr>
      <w:rFonts w:ascii="Arial" w:hAnsi="Arial" w:cs="Arial"/>
      <w:b/>
      <w:lang w:val="en-GB" w:eastAsia="en-US"/>
    </w:rPr>
  </w:style>
  <w:style w:type="paragraph" w:customStyle="1" w:styleId="TH">
    <w:name w:val="TH"/>
    <w:basedOn w:val="a"/>
    <w:link w:val="THChar"/>
    <w:qFormat/>
    <w:rsid w:val="009D1579"/>
    <w:pPr>
      <w:keepNext/>
      <w:keepLines/>
      <w:overflowPunct/>
      <w:autoSpaceDE/>
      <w:autoSpaceDN/>
      <w:adjustRightInd/>
      <w:spacing w:before="60"/>
      <w:jc w:val="center"/>
      <w:textAlignment w:val="auto"/>
    </w:pPr>
    <w:rPr>
      <w:rFonts w:ascii="Arial" w:eastAsiaTheme="minorEastAsia" w:hAnsi="Arial" w:cs="Arial"/>
      <w:b/>
      <w:kern w:val="2"/>
      <w:sz w:val="21"/>
      <w:szCs w:val="22"/>
      <w:lang w:eastAsia="en-US"/>
    </w:rPr>
  </w:style>
  <w:style w:type="paragraph" w:customStyle="1" w:styleId="TAH">
    <w:name w:val="TAH"/>
    <w:basedOn w:val="TAC"/>
    <w:link w:val="TAHCar"/>
    <w:qFormat/>
    <w:rsid w:val="009D1579"/>
    <w:rPr>
      <w:b/>
    </w:rPr>
  </w:style>
  <w:style w:type="paragraph" w:customStyle="1" w:styleId="TAN">
    <w:name w:val="TAN"/>
    <w:basedOn w:val="TAL"/>
    <w:link w:val="TANChar"/>
    <w:qFormat/>
    <w:rsid w:val="004E6335"/>
    <w:pPr>
      <w:overflowPunct w:val="0"/>
      <w:autoSpaceDE w:val="0"/>
      <w:autoSpaceDN w:val="0"/>
      <w:adjustRightInd w:val="0"/>
      <w:spacing w:before="120"/>
      <w:ind w:left="851" w:hanging="851"/>
      <w:textAlignment w:val="baseline"/>
    </w:pPr>
    <w:rPr>
      <w:rFonts w:eastAsia="宋体" w:cs="Times New Roman"/>
      <w:kern w:val="0"/>
      <w:szCs w:val="20"/>
    </w:rPr>
  </w:style>
  <w:style w:type="table" w:styleId="a8">
    <w:name w:val="Table Grid"/>
    <w:basedOn w:val="a1"/>
    <w:uiPriority w:val="39"/>
    <w:rsid w:val="004E6335"/>
    <w:pPr>
      <w:spacing w:before="120" w:line="280" w:lineRule="atLeast"/>
      <w:jc w:val="both"/>
    </w:pPr>
    <w:rPr>
      <w:rFonts w:ascii="New York" w:eastAsia="宋体" w:hAnsi="New York"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题注 Char"/>
    <w:aliases w:val="cap Char1,cap Char Char,Caption Char1 Char Char,cap Char Char1 Char,Caption Char Char1 Char Char,cap Char2 Char,3GPP Caption Table Char,Ca Char"/>
    <w:link w:val="a6"/>
    <w:locked/>
    <w:rsid w:val="004E6335"/>
    <w:rPr>
      <w:rFonts w:asciiTheme="majorHAnsi" w:eastAsia="黑体" w:hAnsiTheme="majorHAnsi" w:cstheme="majorBidi"/>
      <w:kern w:val="0"/>
      <w:sz w:val="20"/>
      <w:szCs w:val="20"/>
      <w:lang w:val="en-GB" w:eastAsia="ko-KR"/>
    </w:rPr>
  </w:style>
  <w:style w:type="character" w:customStyle="1" w:styleId="TACChar">
    <w:name w:val="TAC Char"/>
    <w:link w:val="TAC"/>
    <w:qFormat/>
    <w:rsid w:val="004E6335"/>
    <w:rPr>
      <w:rFonts w:ascii="Arial" w:hAnsi="Arial" w:cs="Arial"/>
      <w:sz w:val="18"/>
      <w:lang w:val="en-GB" w:eastAsia="en-US"/>
    </w:rPr>
  </w:style>
  <w:style w:type="character" w:customStyle="1" w:styleId="TAHCar">
    <w:name w:val="TAH Car"/>
    <w:link w:val="TAH"/>
    <w:qFormat/>
    <w:rsid w:val="004E6335"/>
    <w:rPr>
      <w:rFonts w:ascii="Arial" w:hAnsi="Arial" w:cs="Arial"/>
      <w:b/>
      <w:sz w:val="18"/>
      <w:lang w:val="en-GB" w:eastAsia="en-US"/>
    </w:rPr>
  </w:style>
  <w:style w:type="character" w:customStyle="1" w:styleId="TANChar">
    <w:name w:val="TAN Char"/>
    <w:link w:val="TAN"/>
    <w:rsid w:val="004E6335"/>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02291">
      <w:bodyDiv w:val="1"/>
      <w:marLeft w:val="0"/>
      <w:marRight w:val="0"/>
      <w:marTop w:val="0"/>
      <w:marBottom w:val="0"/>
      <w:divBdr>
        <w:top w:val="none" w:sz="0" w:space="0" w:color="auto"/>
        <w:left w:val="none" w:sz="0" w:space="0" w:color="auto"/>
        <w:bottom w:val="none" w:sz="0" w:space="0" w:color="auto"/>
        <w:right w:val="none" w:sz="0" w:space="0" w:color="auto"/>
      </w:divBdr>
      <w:divsChild>
        <w:div w:id="94404341">
          <w:marLeft w:val="360"/>
          <w:marRight w:val="0"/>
          <w:marTop w:val="200"/>
          <w:marBottom w:val="0"/>
          <w:divBdr>
            <w:top w:val="none" w:sz="0" w:space="0" w:color="auto"/>
            <w:left w:val="none" w:sz="0" w:space="0" w:color="auto"/>
            <w:bottom w:val="none" w:sz="0" w:space="0" w:color="auto"/>
            <w:right w:val="none" w:sz="0" w:space="0" w:color="auto"/>
          </w:divBdr>
        </w:div>
        <w:div w:id="1068578435">
          <w:marLeft w:val="1080"/>
          <w:marRight w:val="0"/>
          <w:marTop w:val="100"/>
          <w:marBottom w:val="0"/>
          <w:divBdr>
            <w:top w:val="none" w:sz="0" w:space="0" w:color="auto"/>
            <w:left w:val="none" w:sz="0" w:space="0" w:color="auto"/>
            <w:bottom w:val="none" w:sz="0" w:space="0" w:color="auto"/>
            <w:right w:val="none" w:sz="0" w:space="0" w:color="auto"/>
          </w:divBdr>
        </w:div>
        <w:div w:id="1895193526">
          <w:marLeft w:val="1800"/>
          <w:marRight w:val="0"/>
          <w:marTop w:val="100"/>
          <w:marBottom w:val="0"/>
          <w:divBdr>
            <w:top w:val="none" w:sz="0" w:space="0" w:color="auto"/>
            <w:left w:val="none" w:sz="0" w:space="0" w:color="auto"/>
            <w:bottom w:val="none" w:sz="0" w:space="0" w:color="auto"/>
            <w:right w:val="none" w:sz="0" w:space="0" w:color="auto"/>
          </w:divBdr>
        </w:div>
        <w:div w:id="549390708">
          <w:marLeft w:val="1800"/>
          <w:marRight w:val="0"/>
          <w:marTop w:val="100"/>
          <w:marBottom w:val="0"/>
          <w:divBdr>
            <w:top w:val="none" w:sz="0" w:space="0" w:color="auto"/>
            <w:left w:val="none" w:sz="0" w:space="0" w:color="auto"/>
            <w:bottom w:val="none" w:sz="0" w:space="0" w:color="auto"/>
            <w:right w:val="none" w:sz="0" w:space="0" w:color="auto"/>
          </w:divBdr>
        </w:div>
        <w:div w:id="721827998">
          <w:marLeft w:val="1800"/>
          <w:marRight w:val="0"/>
          <w:marTop w:val="100"/>
          <w:marBottom w:val="0"/>
          <w:divBdr>
            <w:top w:val="none" w:sz="0" w:space="0" w:color="auto"/>
            <w:left w:val="none" w:sz="0" w:space="0" w:color="auto"/>
            <w:bottom w:val="none" w:sz="0" w:space="0" w:color="auto"/>
            <w:right w:val="none" w:sz="0" w:space="0" w:color="auto"/>
          </w:divBdr>
        </w:div>
        <w:div w:id="870142198">
          <w:marLeft w:val="1800"/>
          <w:marRight w:val="0"/>
          <w:marTop w:val="100"/>
          <w:marBottom w:val="0"/>
          <w:divBdr>
            <w:top w:val="none" w:sz="0" w:space="0" w:color="auto"/>
            <w:left w:val="none" w:sz="0" w:space="0" w:color="auto"/>
            <w:bottom w:val="none" w:sz="0" w:space="0" w:color="auto"/>
            <w:right w:val="none" w:sz="0" w:space="0" w:color="auto"/>
          </w:divBdr>
        </w:div>
        <w:div w:id="756706942">
          <w:marLeft w:val="1800"/>
          <w:marRight w:val="0"/>
          <w:marTop w:val="100"/>
          <w:marBottom w:val="0"/>
          <w:divBdr>
            <w:top w:val="none" w:sz="0" w:space="0" w:color="auto"/>
            <w:left w:val="none" w:sz="0" w:space="0" w:color="auto"/>
            <w:bottom w:val="none" w:sz="0" w:space="0" w:color="auto"/>
            <w:right w:val="none" w:sz="0" w:space="0" w:color="auto"/>
          </w:divBdr>
        </w:div>
        <w:div w:id="227347998">
          <w:marLeft w:val="1800"/>
          <w:marRight w:val="0"/>
          <w:marTop w:val="100"/>
          <w:marBottom w:val="0"/>
          <w:divBdr>
            <w:top w:val="none" w:sz="0" w:space="0" w:color="auto"/>
            <w:left w:val="none" w:sz="0" w:space="0" w:color="auto"/>
            <w:bottom w:val="none" w:sz="0" w:space="0" w:color="auto"/>
            <w:right w:val="none" w:sz="0" w:space="0" w:color="auto"/>
          </w:divBdr>
        </w:div>
        <w:div w:id="106658303">
          <w:marLeft w:val="1080"/>
          <w:marRight w:val="0"/>
          <w:marTop w:val="100"/>
          <w:marBottom w:val="0"/>
          <w:divBdr>
            <w:top w:val="none" w:sz="0" w:space="0" w:color="auto"/>
            <w:left w:val="none" w:sz="0" w:space="0" w:color="auto"/>
            <w:bottom w:val="none" w:sz="0" w:space="0" w:color="auto"/>
            <w:right w:val="none" w:sz="0" w:space="0" w:color="auto"/>
          </w:divBdr>
        </w:div>
        <w:div w:id="1982805928">
          <w:marLeft w:val="1800"/>
          <w:marRight w:val="0"/>
          <w:marTop w:val="100"/>
          <w:marBottom w:val="0"/>
          <w:divBdr>
            <w:top w:val="none" w:sz="0" w:space="0" w:color="auto"/>
            <w:left w:val="none" w:sz="0" w:space="0" w:color="auto"/>
            <w:bottom w:val="none" w:sz="0" w:space="0" w:color="auto"/>
            <w:right w:val="none" w:sz="0" w:space="0" w:color="auto"/>
          </w:divBdr>
        </w:div>
        <w:div w:id="1865291905">
          <w:marLeft w:val="1800"/>
          <w:marRight w:val="0"/>
          <w:marTop w:val="100"/>
          <w:marBottom w:val="0"/>
          <w:divBdr>
            <w:top w:val="none" w:sz="0" w:space="0" w:color="auto"/>
            <w:left w:val="none" w:sz="0" w:space="0" w:color="auto"/>
            <w:bottom w:val="none" w:sz="0" w:space="0" w:color="auto"/>
            <w:right w:val="none" w:sz="0" w:space="0" w:color="auto"/>
          </w:divBdr>
        </w:div>
        <w:div w:id="1134181442">
          <w:marLeft w:val="1800"/>
          <w:marRight w:val="0"/>
          <w:marTop w:val="100"/>
          <w:marBottom w:val="0"/>
          <w:divBdr>
            <w:top w:val="none" w:sz="0" w:space="0" w:color="auto"/>
            <w:left w:val="none" w:sz="0" w:space="0" w:color="auto"/>
            <w:bottom w:val="none" w:sz="0" w:space="0" w:color="auto"/>
            <w:right w:val="none" w:sz="0" w:space="0" w:color="auto"/>
          </w:divBdr>
        </w:div>
        <w:div w:id="403649950">
          <w:marLeft w:val="1080"/>
          <w:marRight w:val="0"/>
          <w:marTop w:val="100"/>
          <w:marBottom w:val="0"/>
          <w:divBdr>
            <w:top w:val="none" w:sz="0" w:space="0" w:color="auto"/>
            <w:left w:val="none" w:sz="0" w:space="0" w:color="auto"/>
            <w:bottom w:val="none" w:sz="0" w:space="0" w:color="auto"/>
            <w:right w:val="none" w:sz="0" w:space="0" w:color="auto"/>
          </w:divBdr>
        </w:div>
      </w:divsChild>
    </w:div>
    <w:div w:id="148135799">
      <w:bodyDiv w:val="1"/>
      <w:marLeft w:val="0"/>
      <w:marRight w:val="0"/>
      <w:marTop w:val="0"/>
      <w:marBottom w:val="0"/>
      <w:divBdr>
        <w:top w:val="none" w:sz="0" w:space="0" w:color="auto"/>
        <w:left w:val="none" w:sz="0" w:space="0" w:color="auto"/>
        <w:bottom w:val="none" w:sz="0" w:space="0" w:color="auto"/>
        <w:right w:val="none" w:sz="0" w:space="0" w:color="auto"/>
      </w:divBdr>
      <w:divsChild>
        <w:div w:id="985202933">
          <w:marLeft w:val="1166"/>
          <w:marRight w:val="0"/>
          <w:marTop w:val="34"/>
          <w:marBottom w:val="0"/>
          <w:divBdr>
            <w:top w:val="none" w:sz="0" w:space="0" w:color="auto"/>
            <w:left w:val="none" w:sz="0" w:space="0" w:color="auto"/>
            <w:bottom w:val="none" w:sz="0" w:space="0" w:color="auto"/>
            <w:right w:val="none" w:sz="0" w:space="0" w:color="auto"/>
          </w:divBdr>
        </w:div>
        <w:div w:id="1640761418">
          <w:marLeft w:val="1166"/>
          <w:marRight w:val="0"/>
          <w:marTop w:val="34"/>
          <w:marBottom w:val="0"/>
          <w:divBdr>
            <w:top w:val="none" w:sz="0" w:space="0" w:color="auto"/>
            <w:left w:val="none" w:sz="0" w:space="0" w:color="auto"/>
            <w:bottom w:val="none" w:sz="0" w:space="0" w:color="auto"/>
            <w:right w:val="none" w:sz="0" w:space="0" w:color="auto"/>
          </w:divBdr>
        </w:div>
        <w:div w:id="562182028">
          <w:marLeft w:val="1166"/>
          <w:marRight w:val="0"/>
          <w:marTop w:val="34"/>
          <w:marBottom w:val="0"/>
          <w:divBdr>
            <w:top w:val="none" w:sz="0" w:space="0" w:color="auto"/>
            <w:left w:val="none" w:sz="0" w:space="0" w:color="auto"/>
            <w:bottom w:val="none" w:sz="0" w:space="0" w:color="auto"/>
            <w:right w:val="none" w:sz="0" w:space="0" w:color="auto"/>
          </w:divBdr>
        </w:div>
      </w:divsChild>
    </w:div>
    <w:div w:id="213735525">
      <w:bodyDiv w:val="1"/>
      <w:marLeft w:val="0"/>
      <w:marRight w:val="0"/>
      <w:marTop w:val="0"/>
      <w:marBottom w:val="0"/>
      <w:divBdr>
        <w:top w:val="none" w:sz="0" w:space="0" w:color="auto"/>
        <w:left w:val="none" w:sz="0" w:space="0" w:color="auto"/>
        <w:bottom w:val="none" w:sz="0" w:space="0" w:color="auto"/>
        <w:right w:val="none" w:sz="0" w:space="0" w:color="auto"/>
      </w:divBdr>
      <w:divsChild>
        <w:div w:id="2142917338">
          <w:marLeft w:val="1800"/>
          <w:marRight w:val="0"/>
          <w:marTop w:val="100"/>
          <w:marBottom w:val="0"/>
          <w:divBdr>
            <w:top w:val="none" w:sz="0" w:space="0" w:color="auto"/>
            <w:left w:val="none" w:sz="0" w:space="0" w:color="auto"/>
            <w:bottom w:val="none" w:sz="0" w:space="0" w:color="auto"/>
            <w:right w:val="none" w:sz="0" w:space="0" w:color="auto"/>
          </w:divBdr>
        </w:div>
      </w:divsChild>
    </w:div>
    <w:div w:id="502476804">
      <w:bodyDiv w:val="1"/>
      <w:marLeft w:val="0"/>
      <w:marRight w:val="0"/>
      <w:marTop w:val="0"/>
      <w:marBottom w:val="0"/>
      <w:divBdr>
        <w:top w:val="none" w:sz="0" w:space="0" w:color="auto"/>
        <w:left w:val="none" w:sz="0" w:space="0" w:color="auto"/>
        <w:bottom w:val="none" w:sz="0" w:space="0" w:color="auto"/>
        <w:right w:val="none" w:sz="0" w:space="0" w:color="auto"/>
      </w:divBdr>
      <w:divsChild>
        <w:div w:id="1460413153">
          <w:marLeft w:val="547"/>
          <w:marRight w:val="0"/>
          <w:marTop w:val="115"/>
          <w:marBottom w:val="0"/>
          <w:divBdr>
            <w:top w:val="none" w:sz="0" w:space="0" w:color="auto"/>
            <w:left w:val="none" w:sz="0" w:space="0" w:color="auto"/>
            <w:bottom w:val="none" w:sz="0" w:space="0" w:color="auto"/>
            <w:right w:val="none" w:sz="0" w:space="0" w:color="auto"/>
          </w:divBdr>
        </w:div>
        <w:div w:id="477572056">
          <w:marLeft w:val="547"/>
          <w:marRight w:val="0"/>
          <w:marTop w:val="115"/>
          <w:marBottom w:val="0"/>
          <w:divBdr>
            <w:top w:val="none" w:sz="0" w:space="0" w:color="auto"/>
            <w:left w:val="none" w:sz="0" w:space="0" w:color="auto"/>
            <w:bottom w:val="none" w:sz="0" w:space="0" w:color="auto"/>
            <w:right w:val="none" w:sz="0" w:space="0" w:color="auto"/>
          </w:divBdr>
        </w:div>
      </w:divsChild>
    </w:div>
    <w:div w:id="544804024">
      <w:bodyDiv w:val="1"/>
      <w:marLeft w:val="0"/>
      <w:marRight w:val="0"/>
      <w:marTop w:val="0"/>
      <w:marBottom w:val="0"/>
      <w:divBdr>
        <w:top w:val="none" w:sz="0" w:space="0" w:color="auto"/>
        <w:left w:val="none" w:sz="0" w:space="0" w:color="auto"/>
        <w:bottom w:val="none" w:sz="0" w:space="0" w:color="auto"/>
        <w:right w:val="none" w:sz="0" w:space="0" w:color="auto"/>
      </w:divBdr>
      <w:divsChild>
        <w:div w:id="961304276">
          <w:marLeft w:val="547"/>
          <w:marRight w:val="0"/>
          <w:marTop w:val="0"/>
          <w:marBottom w:val="0"/>
          <w:divBdr>
            <w:top w:val="none" w:sz="0" w:space="0" w:color="auto"/>
            <w:left w:val="none" w:sz="0" w:space="0" w:color="auto"/>
            <w:bottom w:val="none" w:sz="0" w:space="0" w:color="auto"/>
            <w:right w:val="none" w:sz="0" w:space="0" w:color="auto"/>
          </w:divBdr>
        </w:div>
      </w:divsChild>
    </w:div>
    <w:div w:id="548492117">
      <w:bodyDiv w:val="1"/>
      <w:marLeft w:val="0"/>
      <w:marRight w:val="0"/>
      <w:marTop w:val="0"/>
      <w:marBottom w:val="0"/>
      <w:divBdr>
        <w:top w:val="none" w:sz="0" w:space="0" w:color="auto"/>
        <w:left w:val="none" w:sz="0" w:space="0" w:color="auto"/>
        <w:bottom w:val="none" w:sz="0" w:space="0" w:color="auto"/>
        <w:right w:val="none" w:sz="0" w:space="0" w:color="auto"/>
      </w:divBdr>
      <w:divsChild>
        <w:div w:id="1380277924">
          <w:marLeft w:val="360"/>
          <w:marRight w:val="0"/>
          <w:marTop w:val="200"/>
          <w:marBottom w:val="0"/>
          <w:divBdr>
            <w:top w:val="none" w:sz="0" w:space="0" w:color="auto"/>
            <w:left w:val="none" w:sz="0" w:space="0" w:color="auto"/>
            <w:bottom w:val="none" w:sz="0" w:space="0" w:color="auto"/>
            <w:right w:val="none" w:sz="0" w:space="0" w:color="auto"/>
          </w:divBdr>
        </w:div>
        <w:div w:id="846946603">
          <w:marLeft w:val="1080"/>
          <w:marRight w:val="0"/>
          <w:marTop w:val="100"/>
          <w:marBottom w:val="0"/>
          <w:divBdr>
            <w:top w:val="none" w:sz="0" w:space="0" w:color="auto"/>
            <w:left w:val="none" w:sz="0" w:space="0" w:color="auto"/>
            <w:bottom w:val="none" w:sz="0" w:space="0" w:color="auto"/>
            <w:right w:val="none" w:sz="0" w:space="0" w:color="auto"/>
          </w:divBdr>
        </w:div>
        <w:div w:id="1830709211">
          <w:marLeft w:val="1080"/>
          <w:marRight w:val="0"/>
          <w:marTop w:val="100"/>
          <w:marBottom w:val="0"/>
          <w:divBdr>
            <w:top w:val="none" w:sz="0" w:space="0" w:color="auto"/>
            <w:left w:val="none" w:sz="0" w:space="0" w:color="auto"/>
            <w:bottom w:val="none" w:sz="0" w:space="0" w:color="auto"/>
            <w:right w:val="none" w:sz="0" w:space="0" w:color="auto"/>
          </w:divBdr>
        </w:div>
        <w:div w:id="1888837221">
          <w:marLeft w:val="1800"/>
          <w:marRight w:val="0"/>
          <w:marTop w:val="100"/>
          <w:marBottom w:val="0"/>
          <w:divBdr>
            <w:top w:val="none" w:sz="0" w:space="0" w:color="auto"/>
            <w:left w:val="none" w:sz="0" w:space="0" w:color="auto"/>
            <w:bottom w:val="none" w:sz="0" w:space="0" w:color="auto"/>
            <w:right w:val="none" w:sz="0" w:space="0" w:color="auto"/>
          </w:divBdr>
        </w:div>
        <w:div w:id="909969583">
          <w:marLeft w:val="360"/>
          <w:marRight w:val="0"/>
          <w:marTop w:val="200"/>
          <w:marBottom w:val="0"/>
          <w:divBdr>
            <w:top w:val="none" w:sz="0" w:space="0" w:color="auto"/>
            <w:left w:val="none" w:sz="0" w:space="0" w:color="auto"/>
            <w:bottom w:val="none" w:sz="0" w:space="0" w:color="auto"/>
            <w:right w:val="none" w:sz="0" w:space="0" w:color="auto"/>
          </w:divBdr>
        </w:div>
        <w:div w:id="778647724">
          <w:marLeft w:val="1080"/>
          <w:marRight w:val="0"/>
          <w:marTop w:val="100"/>
          <w:marBottom w:val="0"/>
          <w:divBdr>
            <w:top w:val="none" w:sz="0" w:space="0" w:color="auto"/>
            <w:left w:val="none" w:sz="0" w:space="0" w:color="auto"/>
            <w:bottom w:val="none" w:sz="0" w:space="0" w:color="auto"/>
            <w:right w:val="none" w:sz="0" w:space="0" w:color="auto"/>
          </w:divBdr>
        </w:div>
        <w:div w:id="841819232">
          <w:marLeft w:val="1080"/>
          <w:marRight w:val="0"/>
          <w:marTop w:val="100"/>
          <w:marBottom w:val="0"/>
          <w:divBdr>
            <w:top w:val="none" w:sz="0" w:space="0" w:color="auto"/>
            <w:left w:val="none" w:sz="0" w:space="0" w:color="auto"/>
            <w:bottom w:val="none" w:sz="0" w:space="0" w:color="auto"/>
            <w:right w:val="none" w:sz="0" w:space="0" w:color="auto"/>
          </w:divBdr>
        </w:div>
        <w:div w:id="1630938209">
          <w:marLeft w:val="1800"/>
          <w:marRight w:val="0"/>
          <w:marTop w:val="100"/>
          <w:marBottom w:val="0"/>
          <w:divBdr>
            <w:top w:val="none" w:sz="0" w:space="0" w:color="auto"/>
            <w:left w:val="none" w:sz="0" w:space="0" w:color="auto"/>
            <w:bottom w:val="none" w:sz="0" w:space="0" w:color="auto"/>
            <w:right w:val="none" w:sz="0" w:space="0" w:color="auto"/>
          </w:divBdr>
        </w:div>
      </w:divsChild>
    </w:div>
    <w:div w:id="914625304">
      <w:bodyDiv w:val="1"/>
      <w:marLeft w:val="0"/>
      <w:marRight w:val="0"/>
      <w:marTop w:val="0"/>
      <w:marBottom w:val="0"/>
      <w:divBdr>
        <w:top w:val="none" w:sz="0" w:space="0" w:color="auto"/>
        <w:left w:val="none" w:sz="0" w:space="0" w:color="auto"/>
        <w:bottom w:val="none" w:sz="0" w:space="0" w:color="auto"/>
        <w:right w:val="none" w:sz="0" w:space="0" w:color="auto"/>
      </w:divBdr>
      <w:divsChild>
        <w:div w:id="925529493">
          <w:marLeft w:val="1800"/>
          <w:marRight w:val="0"/>
          <w:marTop w:val="100"/>
          <w:marBottom w:val="0"/>
          <w:divBdr>
            <w:top w:val="none" w:sz="0" w:space="0" w:color="auto"/>
            <w:left w:val="none" w:sz="0" w:space="0" w:color="auto"/>
            <w:bottom w:val="none" w:sz="0" w:space="0" w:color="auto"/>
            <w:right w:val="none" w:sz="0" w:space="0" w:color="auto"/>
          </w:divBdr>
        </w:div>
        <w:div w:id="71708800">
          <w:marLeft w:val="1800"/>
          <w:marRight w:val="0"/>
          <w:marTop w:val="100"/>
          <w:marBottom w:val="0"/>
          <w:divBdr>
            <w:top w:val="none" w:sz="0" w:space="0" w:color="auto"/>
            <w:left w:val="none" w:sz="0" w:space="0" w:color="auto"/>
            <w:bottom w:val="none" w:sz="0" w:space="0" w:color="auto"/>
            <w:right w:val="none" w:sz="0" w:space="0" w:color="auto"/>
          </w:divBdr>
        </w:div>
      </w:divsChild>
    </w:div>
    <w:div w:id="1095248054">
      <w:bodyDiv w:val="1"/>
      <w:marLeft w:val="0"/>
      <w:marRight w:val="0"/>
      <w:marTop w:val="0"/>
      <w:marBottom w:val="0"/>
      <w:divBdr>
        <w:top w:val="none" w:sz="0" w:space="0" w:color="auto"/>
        <w:left w:val="none" w:sz="0" w:space="0" w:color="auto"/>
        <w:bottom w:val="none" w:sz="0" w:space="0" w:color="auto"/>
        <w:right w:val="none" w:sz="0" w:space="0" w:color="auto"/>
      </w:divBdr>
    </w:div>
    <w:div w:id="1222518182">
      <w:bodyDiv w:val="1"/>
      <w:marLeft w:val="0"/>
      <w:marRight w:val="0"/>
      <w:marTop w:val="0"/>
      <w:marBottom w:val="0"/>
      <w:divBdr>
        <w:top w:val="none" w:sz="0" w:space="0" w:color="auto"/>
        <w:left w:val="none" w:sz="0" w:space="0" w:color="auto"/>
        <w:bottom w:val="none" w:sz="0" w:space="0" w:color="auto"/>
        <w:right w:val="none" w:sz="0" w:space="0" w:color="auto"/>
      </w:divBdr>
    </w:div>
    <w:div w:id="1283462968">
      <w:bodyDiv w:val="1"/>
      <w:marLeft w:val="0"/>
      <w:marRight w:val="0"/>
      <w:marTop w:val="0"/>
      <w:marBottom w:val="0"/>
      <w:divBdr>
        <w:top w:val="none" w:sz="0" w:space="0" w:color="auto"/>
        <w:left w:val="none" w:sz="0" w:space="0" w:color="auto"/>
        <w:bottom w:val="none" w:sz="0" w:space="0" w:color="auto"/>
        <w:right w:val="none" w:sz="0" w:space="0" w:color="auto"/>
      </w:divBdr>
      <w:divsChild>
        <w:div w:id="1086417247">
          <w:marLeft w:val="547"/>
          <w:marRight w:val="0"/>
          <w:marTop w:val="62"/>
          <w:marBottom w:val="0"/>
          <w:divBdr>
            <w:top w:val="none" w:sz="0" w:space="0" w:color="auto"/>
            <w:left w:val="none" w:sz="0" w:space="0" w:color="auto"/>
            <w:bottom w:val="none" w:sz="0" w:space="0" w:color="auto"/>
            <w:right w:val="none" w:sz="0" w:space="0" w:color="auto"/>
          </w:divBdr>
        </w:div>
        <w:div w:id="15352251">
          <w:marLeft w:val="547"/>
          <w:marRight w:val="0"/>
          <w:marTop w:val="62"/>
          <w:marBottom w:val="0"/>
          <w:divBdr>
            <w:top w:val="none" w:sz="0" w:space="0" w:color="auto"/>
            <w:left w:val="none" w:sz="0" w:space="0" w:color="auto"/>
            <w:bottom w:val="none" w:sz="0" w:space="0" w:color="auto"/>
            <w:right w:val="none" w:sz="0" w:space="0" w:color="auto"/>
          </w:divBdr>
        </w:div>
        <w:div w:id="2035155909">
          <w:marLeft w:val="1166"/>
          <w:marRight w:val="0"/>
          <w:marTop w:val="53"/>
          <w:marBottom w:val="0"/>
          <w:divBdr>
            <w:top w:val="none" w:sz="0" w:space="0" w:color="auto"/>
            <w:left w:val="none" w:sz="0" w:space="0" w:color="auto"/>
            <w:bottom w:val="none" w:sz="0" w:space="0" w:color="auto"/>
            <w:right w:val="none" w:sz="0" w:space="0" w:color="auto"/>
          </w:divBdr>
        </w:div>
        <w:div w:id="69010313">
          <w:marLeft w:val="1800"/>
          <w:marRight w:val="0"/>
          <w:marTop w:val="48"/>
          <w:marBottom w:val="0"/>
          <w:divBdr>
            <w:top w:val="none" w:sz="0" w:space="0" w:color="auto"/>
            <w:left w:val="none" w:sz="0" w:space="0" w:color="auto"/>
            <w:bottom w:val="none" w:sz="0" w:space="0" w:color="auto"/>
            <w:right w:val="none" w:sz="0" w:space="0" w:color="auto"/>
          </w:divBdr>
        </w:div>
        <w:div w:id="928121848">
          <w:marLeft w:val="1166"/>
          <w:marRight w:val="0"/>
          <w:marTop w:val="53"/>
          <w:marBottom w:val="0"/>
          <w:divBdr>
            <w:top w:val="none" w:sz="0" w:space="0" w:color="auto"/>
            <w:left w:val="none" w:sz="0" w:space="0" w:color="auto"/>
            <w:bottom w:val="none" w:sz="0" w:space="0" w:color="auto"/>
            <w:right w:val="none" w:sz="0" w:space="0" w:color="auto"/>
          </w:divBdr>
        </w:div>
        <w:div w:id="1869290574">
          <w:marLeft w:val="1800"/>
          <w:marRight w:val="0"/>
          <w:marTop w:val="48"/>
          <w:marBottom w:val="0"/>
          <w:divBdr>
            <w:top w:val="none" w:sz="0" w:space="0" w:color="auto"/>
            <w:left w:val="none" w:sz="0" w:space="0" w:color="auto"/>
            <w:bottom w:val="none" w:sz="0" w:space="0" w:color="auto"/>
            <w:right w:val="none" w:sz="0" w:space="0" w:color="auto"/>
          </w:divBdr>
        </w:div>
        <w:div w:id="963656213">
          <w:marLeft w:val="1800"/>
          <w:marRight w:val="0"/>
          <w:marTop w:val="48"/>
          <w:marBottom w:val="0"/>
          <w:divBdr>
            <w:top w:val="none" w:sz="0" w:space="0" w:color="auto"/>
            <w:left w:val="none" w:sz="0" w:space="0" w:color="auto"/>
            <w:bottom w:val="none" w:sz="0" w:space="0" w:color="auto"/>
            <w:right w:val="none" w:sz="0" w:space="0" w:color="auto"/>
          </w:divBdr>
        </w:div>
      </w:divsChild>
    </w:div>
    <w:div w:id="1416242048">
      <w:bodyDiv w:val="1"/>
      <w:marLeft w:val="0"/>
      <w:marRight w:val="0"/>
      <w:marTop w:val="0"/>
      <w:marBottom w:val="0"/>
      <w:divBdr>
        <w:top w:val="none" w:sz="0" w:space="0" w:color="auto"/>
        <w:left w:val="none" w:sz="0" w:space="0" w:color="auto"/>
        <w:bottom w:val="none" w:sz="0" w:space="0" w:color="auto"/>
        <w:right w:val="none" w:sz="0" w:space="0" w:color="auto"/>
      </w:divBdr>
      <w:divsChild>
        <w:div w:id="1808890367">
          <w:marLeft w:val="547"/>
          <w:marRight w:val="0"/>
          <w:marTop w:val="0"/>
          <w:marBottom w:val="0"/>
          <w:divBdr>
            <w:top w:val="none" w:sz="0" w:space="0" w:color="auto"/>
            <w:left w:val="none" w:sz="0" w:space="0" w:color="auto"/>
            <w:bottom w:val="none" w:sz="0" w:space="0" w:color="auto"/>
            <w:right w:val="none" w:sz="0" w:space="0" w:color="auto"/>
          </w:divBdr>
        </w:div>
        <w:div w:id="670832176">
          <w:marLeft w:val="1886"/>
          <w:marRight w:val="0"/>
          <w:marTop w:val="0"/>
          <w:marBottom w:val="0"/>
          <w:divBdr>
            <w:top w:val="none" w:sz="0" w:space="0" w:color="auto"/>
            <w:left w:val="none" w:sz="0" w:space="0" w:color="auto"/>
            <w:bottom w:val="none" w:sz="0" w:space="0" w:color="auto"/>
            <w:right w:val="none" w:sz="0" w:space="0" w:color="auto"/>
          </w:divBdr>
        </w:div>
        <w:div w:id="1389457211">
          <w:marLeft w:val="1886"/>
          <w:marRight w:val="0"/>
          <w:marTop w:val="0"/>
          <w:marBottom w:val="0"/>
          <w:divBdr>
            <w:top w:val="none" w:sz="0" w:space="0" w:color="auto"/>
            <w:left w:val="none" w:sz="0" w:space="0" w:color="auto"/>
            <w:bottom w:val="none" w:sz="0" w:space="0" w:color="auto"/>
            <w:right w:val="none" w:sz="0" w:space="0" w:color="auto"/>
          </w:divBdr>
        </w:div>
        <w:div w:id="1359047794">
          <w:marLeft w:val="1886"/>
          <w:marRight w:val="0"/>
          <w:marTop w:val="0"/>
          <w:marBottom w:val="0"/>
          <w:divBdr>
            <w:top w:val="none" w:sz="0" w:space="0" w:color="auto"/>
            <w:left w:val="none" w:sz="0" w:space="0" w:color="auto"/>
            <w:bottom w:val="none" w:sz="0" w:space="0" w:color="auto"/>
            <w:right w:val="none" w:sz="0" w:space="0" w:color="auto"/>
          </w:divBdr>
        </w:div>
        <w:div w:id="2033528522">
          <w:marLeft w:val="1886"/>
          <w:marRight w:val="0"/>
          <w:marTop w:val="0"/>
          <w:marBottom w:val="0"/>
          <w:divBdr>
            <w:top w:val="none" w:sz="0" w:space="0" w:color="auto"/>
            <w:left w:val="none" w:sz="0" w:space="0" w:color="auto"/>
            <w:bottom w:val="none" w:sz="0" w:space="0" w:color="auto"/>
            <w:right w:val="none" w:sz="0" w:space="0" w:color="auto"/>
          </w:divBdr>
        </w:div>
        <w:div w:id="695272035">
          <w:marLeft w:val="1886"/>
          <w:marRight w:val="0"/>
          <w:marTop w:val="0"/>
          <w:marBottom w:val="0"/>
          <w:divBdr>
            <w:top w:val="none" w:sz="0" w:space="0" w:color="auto"/>
            <w:left w:val="none" w:sz="0" w:space="0" w:color="auto"/>
            <w:bottom w:val="none" w:sz="0" w:space="0" w:color="auto"/>
            <w:right w:val="none" w:sz="0" w:space="0" w:color="auto"/>
          </w:divBdr>
        </w:div>
        <w:div w:id="1595624990">
          <w:marLeft w:val="1267"/>
          <w:marRight w:val="0"/>
          <w:marTop w:val="0"/>
          <w:marBottom w:val="0"/>
          <w:divBdr>
            <w:top w:val="none" w:sz="0" w:space="0" w:color="auto"/>
            <w:left w:val="none" w:sz="0" w:space="0" w:color="auto"/>
            <w:bottom w:val="none" w:sz="0" w:space="0" w:color="auto"/>
            <w:right w:val="none" w:sz="0" w:space="0" w:color="auto"/>
          </w:divBdr>
        </w:div>
        <w:div w:id="2095543968">
          <w:marLeft w:val="1267"/>
          <w:marRight w:val="0"/>
          <w:marTop w:val="0"/>
          <w:marBottom w:val="0"/>
          <w:divBdr>
            <w:top w:val="none" w:sz="0" w:space="0" w:color="auto"/>
            <w:left w:val="none" w:sz="0" w:space="0" w:color="auto"/>
            <w:bottom w:val="none" w:sz="0" w:space="0" w:color="auto"/>
            <w:right w:val="none" w:sz="0" w:space="0" w:color="auto"/>
          </w:divBdr>
        </w:div>
        <w:div w:id="2046977206">
          <w:marLeft w:val="1987"/>
          <w:marRight w:val="0"/>
          <w:marTop w:val="0"/>
          <w:marBottom w:val="0"/>
          <w:divBdr>
            <w:top w:val="none" w:sz="0" w:space="0" w:color="auto"/>
            <w:left w:val="none" w:sz="0" w:space="0" w:color="auto"/>
            <w:bottom w:val="none" w:sz="0" w:space="0" w:color="auto"/>
            <w:right w:val="none" w:sz="0" w:space="0" w:color="auto"/>
          </w:divBdr>
        </w:div>
        <w:div w:id="408038545">
          <w:marLeft w:val="1987"/>
          <w:marRight w:val="0"/>
          <w:marTop w:val="0"/>
          <w:marBottom w:val="0"/>
          <w:divBdr>
            <w:top w:val="none" w:sz="0" w:space="0" w:color="auto"/>
            <w:left w:val="none" w:sz="0" w:space="0" w:color="auto"/>
            <w:bottom w:val="none" w:sz="0" w:space="0" w:color="auto"/>
            <w:right w:val="none" w:sz="0" w:space="0" w:color="auto"/>
          </w:divBdr>
        </w:div>
      </w:divsChild>
    </w:div>
    <w:div w:id="1702198906">
      <w:bodyDiv w:val="1"/>
      <w:marLeft w:val="0"/>
      <w:marRight w:val="0"/>
      <w:marTop w:val="0"/>
      <w:marBottom w:val="0"/>
      <w:divBdr>
        <w:top w:val="none" w:sz="0" w:space="0" w:color="auto"/>
        <w:left w:val="none" w:sz="0" w:space="0" w:color="auto"/>
        <w:bottom w:val="none" w:sz="0" w:space="0" w:color="auto"/>
        <w:right w:val="none" w:sz="0" w:space="0" w:color="auto"/>
      </w:divBdr>
    </w:div>
    <w:div w:id="1827623020">
      <w:bodyDiv w:val="1"/>
      <w:marLeft w:val="0"/>
      <w:marRight w:val="0"/>
      <w:marTop w:val="0"/>
      <w:marBottom w:val="0"/>
      <w:divBdr>
        <w:top w:val="none" w:sz="0" w:space="0" w:color="auto"/>
        <w:left w:val="none" w:sz="0" w:space="0" w:color="auto"/>
        <w:bottom w:val="none" w:sz="0" w:space="0" w:color="auto"/>
        <w:right w:val="none" w:sz="0" w:space="0" w:color="auto"/>
      </w:divBdr>
      <w:divsChild>
        <w:div w:id="1517573731">
          <w:marLeft w:val="360"/>
          <w:marRight w:val="0"/>
          <w:marTop w:val="200"/>
          <w:marBottom w:val="0"/>
          <w:divBdr>
            <w:top w:val="none" w:sz="0" w:space="0" w:color="auto"/>
            <w:left w:val="none" w:sz="0" w:space="0" w:color="auto"/>
            <w:bottom w:val="none" w:sz="0" w:space="0" w:color="auto"/>
            <w:right w:val="none" w:sz="0" w:space="0" w:color="auto"/>
          </w:divBdr>
        </w:div>
        <w:div w:id="997612772">
          <w:marLeft w:val="1800"/>
          <w:marRight w:val="0"/>
          <w:marTop w:val="100"/>
          <w:marBottom w:val="0"/>
          <w:divBdr>
            <w:top w:val="none" w:sz="0" w:space="0" w:color="auto"/>
            <w:left w:val="none" w:sz="0" w:space="0" w:color="auto"/>
            <w:bottom w:val="none" w:sz="0" w:space="0" w:color="auto"/>
            <w:right w:val="none" w:sz="0" w:space="0" w:color="auto"/>
          </w:divBdr>
        </w:div>
        <w:div w:id="408506738">
          <w:marLeft w:val="360"/>
          <w:marRight w:val="0"/>
          <w:marTop w:val="200"/>
          <w:marBottom w:val="0"/>
          <w:divBdr>
            <w:top w:val="none" w:sz="0" w:space="0" w:color="auto"/>
            <w:left w:val="none" w:sz="0" w:space="0" w:color="auto"/>
            <w:bottom w:val="none" w:sz="0" w:space="0" w:color="auto"/>
            <w:right w:val="none" w:sz="0" w:space="0" w:color="auto"/>
          </w:divBdr>
        </w:div>
        <w:div w:id="1085568097">
          <w:marLeft w:val="1080"/>
          <w:marRight w:val="0"/>
          <w:marTop w:val="100"/>
          <w:marBottom w:val="0"/>
          <w:divBdr>
            <w:top w:val="none" w:sz="0" w:space="0" w:color="auto"/>
            <w:left w:val="none" w:sz="0" w:space="0" w:color="auto"/>
            <w:bottom w:val="none" w:sz="0" w:space="0" w:color="auto"/>
            <w:right w:val="none" w:sz="0" w:space="0" w:color="auto"/>
          </w:divBdr>
        </w:div>
        <w:div w:id="1527140106">
          <w:marLeft w:val="1080"/>
          <w:marRight w:val="0"/>
          <w:marTop w:val="100"/>
          <w:marBottom w:val="0"/>
          <w:divBdr>
            <w:top w:val="none" w:sz="0" w:space="0" w:color="auto"/>
            <w:left w:val="none" w:sz="0" w:space="0" w:color="auto"/>
            <w:bottom w:val="none" w:sz="0" w:space="0" w:color="auto"/>
            <w:right w:val="none" w:sz="0" w:space="0" w:color="auto"/>
          </w:divBdr>
        </w:div>
        <w:div w:id="144052555">
          <w:marLeft w:val="1800"/>
          <w:marRight w:val="0"/>
          <w:marTop w:val="100"/>
          <w:marBottom w:val="0"/>
          <w:divBdr>
            <w:top w:val="none" w:sz="0" w:space="0" w:color="auto"/>
            <w:left w:val="none" w:sz="0" w:space="0" w:color="auto"/>
            <w:bottom w:val="none" w:sz="0" w:space="0" w:color="auto"/>
            <w:right w:val="none" w:sz="0" w:space="0" w:color="auto"/>
          </w:divBdr>
        </w:div>
        <w:div w:id="563485985">
          <w:marLeft w:val="1800"/>
          <w:marRight w:val="0"/>
          <w:marTop w:val="100"/>
          <w:marBottom w:val="0"/>
          <w:divBdr>
            <w:top w:val="none" w:sz="0" w:space="0" w:color="auto"/>
            <w:left w:val="none" w:sz="0" w:space="0" w:color="auto"/>
            <w:bottom w:val="none" w:sz="0" w:space="0" w:color="auto"/>
            <w:right w:val="none" w:sz="0" w:space="0" w:color="auto"/>
          </w:divBdr>
        </w:div>
        <w:div w:id="1609124575">
          <w:marLeft w:val="1800"/>
          <w:marRight w:val="0"/>
          <w:marTop w:val="100"/>
          <w:marBottom w:val="0"/>
          <w:divBdr>
            <w:top w:val="none" w:sz="0" w:space="0" w:color="auto"/>
            <w:left w:val="none" w:sz="0" w:space="0" w:color="auto"/>
            <w:bottom w:val="none" w:sz="0" w:space="0" w:color="auto"/>
            <w:right w:val="none" w:sz="0" w:space="0" w:color="auto"/>
          </w:divBdr>
        </w:div>
      </w:divsChild>
    </w:div>
    <w:div w:id="1880314784">
      <w:bodyDiv w:val="1"/>
      <w:marLeft w:val="0"/>
      <w:marRight w:val="0"/>
      <w:marTop w:val="0"/>
      <w:marBottom w:val="0"/>
      <w:divBdr>
        <w:top w:val="none" w:sz="0" w:space="0" w:color="auto"/>
        <w:left w:val="none" w:sz="0" w:space="0" w:color="auto"/>
        <w:bottom w:val="none" w:sz="0" w:space="0" w:color="auto"/>
        <w:right w:val="none" w:sz="0" w:space="0" w:color="auto"/>
      </w:divBdr>
      <w:divsChild>
        <w:div w:id="651638240">
          <w:marLeft w:val="547"/>
          <w:marRight w:val="0"/>
          <w:marTop w:val="0"/>
          <w:marBottom w:val="0"/>
          <w:divBdr>
            <w:top w:val="none" w:sz="0" w:space="0" w:color="auto"/>
            <w:left w:val="none" w:sz="0" w:space="0" w:color="auto"/>
            <w:bottom w:val="none" w:sz="0" w:space="0" w:color="auto"/>
            <w:right w:val="none" w:sz="0" w:space="0" w:color="auto"/>
          </w:divBdr>
        </w:div>
        <w:div w:id="705714352">
          <w:marLeft w:val="1886"/>
          <w:marRight w:val="0"/>
          <w:marTop w:val="0"/>
          <w:marBottom w:val="0"/>
          <w:divBdr>
            <w:top w:val="none" w:sz="0" w:space="0" w:color="auto"/>
            <w:left w:val="none" w:sz="0" w:space="0" w:color="auto"/>
            <w:bottom w:val="none" w:sz="0" w:space="0" w:color="auto"/>
            <w:right w:val="none" w:sz="0" w:space="0" w:color="auto"/>
          </w:divBdr>
        </w:div>
        <w:div w:id="1432974419">
          <w:marLeft w:val="1886"/>
          <w:marRight w:val="0"/>
          <w:marTop w:val="0"/>
          <w:marBottom w:val="0"/>
          <w:divBdr>
            <w:top w:val="none" w:sz="0" w:space="0" w:color="auto"/>
            <w:left w:val="none" w:sz="0" w:space="0" w:color="auto"/>
            <w:bottom w:val="none" w:sz="0" w:space="0" w:color="auto"/>
            <w:right w:val="none" w:sz="0" w:space="0" w:color="auto"/>
          </w:divBdr>
        </w:div>
        <w:div w:id="1357005675">
          <w:marLeft w:val="1886"/>
          <w:marRight w:val="0"/>
          <w:marTop w:val="0"/>
          <w:marBottom w:val="0"/>
          <w:divBdr>
            <w:top w:val="none" w:sz="0" w:space="0" w:color="auto"/>
            <w:left w:val="none" w:sz="0" w:space="0" w:color="auto"/>
            <w:bottom w:val="none" w:sz="0" w:space="0" w:color="auto"/>
            <w:right w:val="none" w:sz="0" w:space="0" w:color="auto"/>
          </w:divBdr>
        </w:div>
        <w:div w:id="120417353">
          <w:marLeft w:val="1886"/>
          <w:marRight w:val="0"/>
          <w:marTop w:val="0"/>
          <w:marBottom w:val="0"/>
          <w:divBdr>
            <w:top w:val="none" w:sz="0" w:space="0" w:color="auto"/>
            <w:left w:val="none" w:sz="0" w:space="0" w:color="auto"/>
            <w:bottom w:val="none" w:sz="0" w:space="0" w:color="auto"/>
            <w:right w:val="none" w:sz="0" w:space="0" w:color="auto"/>
          </w:divBdr>
        </w:div>
        <w:div w:id="455489250">
          <w:marLeft w:val="1886"/>
          <w:marRight w:val="0"/>
          <w:marTop w:val="0"/>
          <w:marBottom w:val="0"/>
          <w:divBdr>
            <w:top w:val="none" w:sz="0" w:space="0" w:color="auto"/>
            <w:left w:val="none" w:sz="0" w:space="0" w:color="auto"/>
            <w:bottom w:val="none" w:sz="0" w:space="0" w:color="auto"/>
            <w:right w:val="none" w:sz="0" w:space="0" w:color="auto"/>
          </w:divBdr>
        </w:div>
        <w:div w:id="1903714980">
          <w:marLeft w:val="1267"/>
          <w:marRight w:val="0"/>
          <w:marTop w:val="0"/>
          <w:marBottom w:val="0"/>
          <w:divBdr>
            <w:top w:val="none" w:sz="0" w:space="0" w:color="auto"/>
            <w:left w:val="none" w:sz="0" w:space="0" w:color="auto"/>
            <w:bottom w:val="none" w:sz="0" w:space="0" w:color="auto"/>
            <w:right w:val="none" w:sz="0" w:space="0" w:color="auto"/>
          </w:divBdr>
        </w:div>
        <w:div w:id="1561793595">
          <w:marLeft w:val="1267"/>
          <w:marRight w:val="0"/>
          <w:marTop w:val="0"/>
          <w:marBottom w:val="0"/>
          <w:divBdr>
            <w:top w:val="none" w:sz="0" w:space="0" w:color="auto"/>
            <w:left w:val="none" w:sz="0" w:space="0" w:color="auto"/>
            <w:bottom w:val="none" w:sz="0" w:space="0" w:color="auto"/>
            <w:right w:val="none" w:sz="0" w:space="0" w:color="auto"/>
          </w:divBdr>
        </w:div>
        <w:div w:id="681661994">
          <w:marLeft w:val="1987"/>
          <w:marRight w:val="0"/>
          <w:marTop w:val="0"/>
          <w:marBottom w:val="0"/>
          <w:divBdr>
            <w:top w:val="none" w:sz="0" w:space="0" w:color="auto"/>
            <w:left w:val="none" w:sz="0" w:space="0" w:color="auto"/>
            <w:bottom w:val="none" w:sz="0" w:space="0" w:color="auto"/>
            <w:right w:val="none" w:sz="0" w:space="0" w:color="auto"/>
          </w:divBdr>
        </w:div>
        <w:div w:id="1234975077">
          <w:marLeft w:val="1987"/>
          <w:marRight w:val="0"/>
          <w:marTop w:val="0"/>
          <w:marBottom w:val="0"/>
          <w:divBdr>
            <w:top w:val="none" w:sz="0" w:space="0" w:color="auto"/>
            <w:left w:val="none" w:sz="0" w:space="0" w:color="auto"/>
            <w:bottom w:val="none" w:sz="0" w:space="0" w:color="auto"/>
            <w:right w:val="none" w:sz="0" w:space="0" w:color="auto"/>
          </w:divBdr>
        </w:div>
      </w:divsChild>
    </w:div>
    <w:div w:id="1910538224">
      <w:bodyDiv w:val="1"/>
      <w:marLeft w:val="0"/>
      <w:marRight w:val="0"/>
      <w:marTop w:val="0"/>
      <w:marBottom w:val="0"/>
      <w:divBdr>
        <w:top w:val="none" w:sz="0" w:space="0" w:color="auto"/>
        <w:left w:val="none" w:sz="0" w:space="0" w:color="auto"/>
        <w:bottom w:val="none" w:sz="0" w:space="0" w:color="auto"/>
        <w:right w:val="none" w:sz="0" w:space="0" w:color="auto"/>
      </w:divBdr>
    </w:div>
    <w:div w:id="1934783078">
      <w:bodyDiv w:val="1"/>
      <w:marLeft w:val="0"/>
      <w:marRight w:val="0"/>
      <w:marTop w:val="0"/>
      <w:marBottom w:val="0"/>
      <w:divBdr>
        <w:top w:val="none" w:sz="0" w:space="0" w:color="auto"/>
        <w:left w:val="none" w:sz="0" w:space="0" w:color="auto"/>
        <w:bottom w:val="none" w:sz="0" w:space="0" w:color="auto"/>
        <w:right w:val="none" w:sz="0" w:space="0" w:color="auto"/>
      </w:divBdr>
    </w:div>
    <w:div w:id="2025129297">
      <w:bodyDiv w:val="1"/>
      <w:marLeft w:val="0"/>
      <w:marRight w:val="0"/>
      <w:marTop w:val="0"/>
      <w:marBottom w:val="0"/>
      <w:divBdr>
        <w:top w:val="none" w:sz="0" w:space="0" w:color="auto"/>
        <w:left w:val="none" w:sz="0" w:space="0" w:color="auto"/>
        <w:bottom w:val="none" w:sz="0" w:space="0" w:color="auto"/>
        <w:right w:val="none" w:sz="0" w:space="0" w:color="auto"/>
      </w:divBdr>
      <w:divsChild>
        <w:div w:id="128011042">
          <w:marLeft w:val="547"/>
          <w:marRight w:val="0"/>
          <w:marTop w:val="53"/>
          <w:marBottom w:val="0"/>
          <w:divBdr>
            <w:top w:val="none" w:sz="0" w:space="0" w:color="auto"/>
            <w:left w:val="none" w:sz="0" w:space="0" w:color="auto"/>
            <w:bottom w:val="none" w:sz="0" w:space="0" w:color="auto"/>
            <w:right w:val="none" w:sz="0" w:space="0" w:color="auto"/>
          </w:divBdr>
        </w:div>
        <w:div w:id="1623730673">
          <w:marLeft w:val="1166"/>
          <w:marRight w:val="0"/>
          <w:marTop w:val="48"/>
          <w:marBottom w:val="0"/>
          <w:divBdr>
            <w:top w:val="none" w:sz="0" w:space="0" w:color="auto"/>
            <w:left w:val="none" w:sz="0" w:space="0" w:color="auto"/>
            <w:bottom w:val="none" w:sz="0" w:space="0" w:color="auto"/>
            <w:right w:val="none" w:sz="0" w:space="0" w:color="auto"/>
          </w:divBdr>
        </w:div>
        <w:div w:id="113908332">
          <w:marLeft w:val="1166"/>
          <w:marRight w:val="0"/>
          <w:marTop w:val="48"/>
          <w:marBottom w:val="0"/>
          <w:divBdr>
            <w:top w:val="none" w:sz="0" w:space="0" w:color="auto"/>
            <w:left w:val="none" w:sz="0" w:space="0" w:color="auto"/>
            <w:bottom w:val="none" w:sz="0" w:space="0" w:color="auto"/>
            <w:right w:val="none" w:sz="0" w:space="0" w:color="auto"/>
          </w:divBdr>
        </w:div>
        <w:div w:id="1510679671">
          <w:marLeft w:val="1166"/>
          <w:marRight w:val="0"/>
          <w:marTop w:val="4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TotalTime>
  <Pages>2</Pages>
  <Words>623</Words>
  <Characters>3552</Characters>
  <Application>Microsoft Office Word</Application>
  <DocSecurity>0</DocSecurity>
  <Lines>29</Lines>
  <Paragraphs>8</Paragraphs>
  <ScaleCrop>false</ScaleCrop>
  <Company>CATT</Company>
  <LinksUpToDate>false</LinksUpToDate>
  <CharactersWithSpaces>4167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CATT/Xuhua TAO</dc:creator>
  <cp:lastModifiedBy>陶旭华</cp:lastModifiedBy>
  <cp:revision>12</cp:revision>
  <dcterms:created xsi:type="dcterms:W3CDTF">2019-08-15T05:53:00Z</dcterms:created>
  <dcterms:modified xsi:type="dcterms:W3CDTF">2019-08-16T09:48:00Z</dcterms:modified>
</cp:coreProperties>
</file>